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12FA4" w14:textId="6F24F6C0" w:rsidR="003A472A" w:rsidRPr="001B2418" w:rsidRDefault="003A472A" w:rsidP="003A472A">
      <w:pPr>
        <w:pStyle w:val="NoSpacing"/>
        <w:rPr>
          <w:color w:val="000000" w:themeColor="text1"/>
          <w:sz w:val="24"/>
          <w:szCs w:val="24"/>
          <w:lang w:val="az-Latn-AZ"/>
        </w:rPr>
      </w:pPr>
      <w:r>
        <w:rPr>
          <w:color w:val="000000" w:themeColor="text1"/>
          <w:sz w:val="24"/>
          <w:szCs w:val="24"/>
          <w:lang w:val="az-Latn-AZ"/>
        </w:rPr>
        <w:t xml:space="preserve">                                                                                               </w:t>
      </w:r>
      <w:r w:rsidRPr="001B2418">
        <w:rPr>
          <w:color w:val="000000" w:themeColor="text1"/>
          <w:sz w:val="24"/>
          <w:szCs w:val="24"/>
          <w:lang w:val="az-Latn-AZ"/>
        </w:rPr>
        <w:t xml:space="preserve">TƏSDİQ EDİLMİŞDİR </w:t>
      </w:r>
    </w:p>
    <w:p w14:paraId="745D970B" w14:textId="77777777" w:rsidR="003A472A" w:rsidRPr="001B2418" w:rsidRDefault="003A472A" w:rsidP="003A472A">
      <w:pPr>
        <w:pStyle w:val="NoSpacing"/>
        <w:rPr>
          <w:color w:val="000000" w:themeColor="text1"/>
          <w:sz w:val="24"/>
          <w:szCs w:val="24"/>
          <w:lang w:val="az-Latn-AZ"/>
        </w:rPr>
      </w:pPr>
      <w:r w:rsidRPr="001B2418">
        <w:rPr>
          <w:color w:val="000000" w:themeColor="text1"/>
          <w:sz w:val="24"/>
          <w:szCs w:val="24"/>
          <w:lang w:val="az-Latn-AZ"/>
        </w:rPr>
        <w:t xml:space="preserve">                                                                                            Azərbaycan Respublikası</w:t>
      </w:r>
    </w:p>
    <w:p w14:paraId="45787390" w14:textId="77777777" w:rsidR="003A472A" w:rsidRPr="001B2418" w:rsidRDefault="003A472A" w:rsidP="003A472A">
      <w:pPr>
        <w:pStyle w:val="NoSpacing"/>
        <w:rPr>
          <w:color w:val="000000" w:themeColor="text1"/>
          <w:sz w:val="24"/>
          <w:szCs w:val="24"/>
          <w:lang w:val="az-Latn-AZ"/>
        </w:rPr>
      </w:pPr>
      <w:r w:rsidRPr="001B2418">
        <w:rPr>
          <w:color w:val="000000" w:themeColor="text1"/>
          <w:sz w:val="24"/>
          <w:szCs w:val="24"/>
          <w:lang w:val="az-Latn-AZ"/>
        </w:rPr>
        <w:t xml:space="preserve">                                                                                            Səhiyyə Nazirliyi</w:t>
      </w:r>
    </w:p>
    <w:p w14:paraId="38F62AD0" w14:textId="77777777" w:rsidR="003A472A" w:rsidRPr="001B2418" w:rsidRDefault="003A472A" w:rsidP="003A472A">
      <w:pPr>
        <w:pStyle w:val="NoSpacing"/>
        <w:rPr>
          <w:color w:val="000000" w:themeColor="text1"/>
          <w:sz w:val="24"/>
          <w:szCs w:val="24"/>
          <w:lang w:val="az-Latn-AZ"/>
        </w:rPr>
      </w:pPr>
      <w:r w:rsidRPr="001B2418">
        <w:rPr>
          <w:color w:val="000000" w:themeColor="text1"/>
          <w:sz w:val="24"/>
          <w:szCs w:val="24"/>
          <w:lang w:val="az-Latn-AZ"/>
        </w:rPr>
        <w:t xml:space="preserve">                                                                                            Farmakoloji və Farmakopeya</w:t>
      </w:r>
    </w:p>
    <w:p w14:paraId="56D53CB0" w14:textId="77777777" w:rsidR="003A472A" w:rsidRPr="001B2418" w:rsidRDefault="003A472A" w:rsidP="003A472A">
      <w:pPr>
        <w:pStyle w:val="NoSpacing"/>
        <w:rPr>
          <w:color w:val="000000" w:themeColor="text1"/>
          <w:sz w:val="24"/>
          <w:szCs w:val="24"/>
          <w:lang w:val="az-Latn-AZ"/>
        </w:rPr>
      </w:pPr>
      <w:r w:rsidRPr="001B2418">
        <w:rPr>
          <w:color w:val="000000" w:themeColor="text1"/>
          <w:sz w:val="24"/>
          <w:szCs w:val="24"/>
          <w:lang w:val="az-Latn-AZ"/>
        </w:rPr>
        <w:t xml:space="preserve">                                                                                            Ekspert Şurasının sədri</w:t>
      </w:r>
    </w:p>
    <w:p w14:paraId="4D85FE95" w14:textId="77777777" w:rsidR="003A472A" w:rsidRPr="001B2418" w:rsidRDefault="003A472A" w:rsidP="003A472A">
      <w:pPr>
        <w:pStyle w:val="NoSpacing"/>
        <w:rPr>
          <w:color w:val="000000" w:themeColor="text1"/>
          <w:sz w:val="24"/>
          <w:szCs w:val="24"/>
          <w:lang w:val="az-Latn-AZ"/>
        </w:rPr>
      </w:pPr>
    </w:p>
    <w:p w14:paraId="28848162" w14:textId="77777777" w:rsidR="003A472A" w:rsidRPr="001B2418" w:rsidRDefault="003A472A" w:rsidP="003A472A">
      <w:pPr>
        <w:pStyle w:val="NoSpacing"/>
        <w:rPr>
          <w:color w:val="000000" w:themeColor="text1"/>
          <w:sz w:val="24"/>
          <w:szCs w:val="24"/>
          <w:lang w:val="az-Latn-AZ"/>
        </w:rPr>
      </w:pPr>
      <w:r w:rsidRPr="001B2418">
        <w:rPr>
          <w:color w:val="000000" w:themeColor="text1"/>
          <w:sz w:val="24"/>
          <w:szCs w:val="24"/>
          <w:lang w:val="az-Latn-AZ"/>
        </w:rPr>
        <w:t xml:space="preserve">                                                                                            _____________  E.M.Ağayev</w:t>
      </w:r>
    </w:p>
    <w:p w14:paraId="7E644B9D" w14:textId="77777777" w:rsidR="003A472A" w:rsidRPr="001B2418" w:rsidRDefault="003A472A" w:rsidP="003A472A">
      <w:pPr>
        <w:pStyle w:val="NoSpacing"/>
        <w:rPr>
          <w:color w:val="000000" w:themeColor="text1"/>
          <w:sz w:val="24"/>
          <w:szCs w:val="24"/>
          <w:lang w:val="az-Latn-AZ"/>
        </w:rPr>
      </w:pPr>
      <w:r w:rsidRPr="001B2418">
        <w:rPr>
          <w:color w:val="000000" w:themeColor="text1"/>
          <w:sz w:val="24"/>
          <w:szCs w:val="24"/>
          <w:lang w:val="az-Latn-AZ"/>
        </w:rPr>
        <w:t xml:space="preserve">                                                                                            </w:t>
      </w:r>
    </w:p>
    <w:p w14:paraId="68B5BD05" w14:textId="77777777" w:rsidR="003A472A" w:rsidRPr="001B2418" w:rsidRDefault="003A472A" w:rsidP="003A472A">
      <w:pPr>
        <w:pStyle w:val="NoSpacing"/>
        <w:rPr>
          <w:color w:val="000000" w:themeColor="text1"/>
          <w:sz w:val="24"/>
          <w:szCs w:val="24"/>
          <w:lang w:val="az-Latn-AZ"/>
        </w:rPr>
      </w:pPr>
      <w:r w:rsidRPr="001B2418">
        <w:rPr>
          <w:color w:val="000000" w:themeColor="text1"/>
          <w:sz w:val="24"/>
          <w:szCs w:val="24"/>
          <w:lang w:val="az-Latn-AZ"/>
        </w:rPr>
        <w:t xml:space="preserve">                                                                                            “___”                   202</w:t>
      </w:r>
      <w:r>
        <w:rPr>
          <w:color w:val="000000" w:themeColor="text1"/>
          <w:sz w:val="24"/>
          <w:szCs w:val="24"/>
          <w:lang w:val="az-Latn-AZ"/>
        </w:rPr>
        <w:t>3</w:t>
      </w:r>
      <w:r w:rsidRPr="001B2418">
        <w:rPr>
          <w:color w:val="000000" w:themeColor="text1"/>
          <w:sz w:val="24"/>
          <w:szCs w:val="24"/>
          <w:lang w:val="az-Latn-AZ"/>
        </w:rPr>
        <w:t>-c</w:t>
      </w:r>
      <w:r>
        <w:rPr>
          <w:color w:val="000000" w:themeColor="text1"/>
          <w:sz w:val="24"/>
          <w:szCs w:val="24"/>
          <w:lang w:val="az-Latn-AZ"/>
        </w:rPr>
        <w:t>ü</w:t>
      </w:r>
      <w:r w:rsidRPr="001B2418">
        <w:rPr>
          <w:color w:val="000000" w:themeColor="text1"/>
          <w:sz w:val="24"/>
          <w:szCs w:val="24"/>
          <w:lang w:val="az-Latn-AZ"/>
        </w:rPr>
        <w:t xml:space="preserve"> il</w:t>
      </w:r>
    </w:p>
    <w:p w14:paraId="1F2153BE" w14:textId="77777777" w:rsidR="003A472A" w:rsidRPr="001B2418" w:rsidRDefault="003A472A" w:rsidP="003A472A">
      <w:pPr>
        <w:pStyle w:val="NoSpacing"/>
        <w:rPr>
          <w:color w:val="000000" w:themeColor="text1"/>
          <w:sz w:val="24"/>
          <w:szCs w:val="24"/>
          <w:lang w:val="az-Latn-AZ"/>
        </w:rPr>
      </w:pPr>
    </w:p>
    <w:p w14:paraId="155B5DE3" w14:textId="77777777" w:rsidR="000769B2" w:rsidRPr="000769B2" w:rsidRDefault="000769B2" w:rsidP="000769B2">
      <w:pPr>
        <w:pStyle w:val="NoSpacing"/>
        <w:rPr>
          <w:rFonts w:ascii="Times New Roman" w:hAnsi="Times New Roman"/>
          <w:sz w:val="24"/>
          <w:szCs w:val="24"/>
          <w:lang w:val="az-Latn-AZ"/>
        </w:rPr>
      </w:pPr>
    </w:p>
    <w:p w14:paraId="6D2D892E" w14:textId="77777777" w:rsidR="000769B2" w:rsidRPr="000769B2" w:rsidRDefault="000769B2" w:rsidP="000769B2">
      <w:pPr>
        <w:pStyle w:val="NoSpacing"/>
        <w:rPr>
          <w:rFonts w:ascii="Times New Roman" w:hAnsi="Times New Roman"/>
          <w:sz w:val="24"/>
          <w:szCs w:val="24"/>
          <w:lang w:val="az-Latn-AZ"/>
        </w:rPr>
      </w:pPr>
    </w:p>
    <w:p w14:paraId="6890DB49" w14:textId="77777777" w:rsidR="003A472A" w:rsidRDefault="000769B2" w:rsidP="000769B2">
      <w:pPr>
        <w:pStyle w:val="NoSpacing"/>
        <w:rPr>
          <w:rFonts w:ascii="Times New Roman" w:hAnsi="Times New Roman"/>
          <w:sz w:val="24"/>
          <w:szCs w:val="24"/>
          <w:lang w:val="az-Latn-AZ"/>
        </w:rPr>
      </w:pPr>
      <w:r w:rsidRPr="000769B2">
        <w:rPr>
          <w:rFonts w:ascii="Times New Roman" w:hAnsi="Times New Roman"/>
          <w:sz w:val="24"/>
          <w:szCs w:val="24"/>
          <w:lang w:val="az-Latn-AZ"/>
        </w:rPr>
        <w:t xml:space="preserve">                            </w:t>
      </w:r>
    </w:p>
    <w:p w14:paraId="6D8D146A" w14:textId="77777777" w:rsidR="003A472A" w:rsidRDefault="003A472A" w:rsidP="000769B2">
      <w:pPr>
        <w:pStyle w:val="NoSpacing"/>
        <w:rPr>
          <w:rFonts w:ascii="Times New Roman" w:hAnsi="Times New Roman"/>
          <w:sz w:val="24"/>
          <w:szCs w:val="24"/>
          <w:lang w:val="az-Latn-AZ"/>
        </w:rPr>
      </w:pPr>
    </w:p>
    <w:p w14:paraId="55BAE5DD" w14:textId="77777777" w:rsidR="003A472A" w:rsidRDefault="003A472A" w:rsidP="000769B2">
      <w:pPr>
        <w:pStyle w:val="NoSpacing"/>
        <w:rPr>
          <w:rFonts w:ascii="Times New Roman" w:hAnsi="Times New Roman"/>
          <w:sz w:val="24"/>
          <w:szCs w:val="24"/>
          <w:lang w:val="az-Latn-AZ"/>
        </w:rPr>
      </w:pPr>
    </w:p>
    <w:p w14:paraId="06F4A100" w14:textId="585526B5" w:rsidR="000769B2" w:rsidRPr="000769B2" w:rsidRDefault="000769B2" w:rsidP="000769B2">
      <w:pPr>
        <w:pStyle w:val="NoSpacing"/>
        <w:rPr>
          <w:rFonts w:ascii="Times New Roman" w:hAnsi="Times New Roman"/>
          <w:sz w:val="24"/>
          <w:szCs w:val="24"/>
          <w:lang w:val="az-Latn-AZ"/>
        </w:rPr>
      </w:pPr>
      <w:r w:rsidRPr="000769B2">
        <w:rPr>
          <w:rFonts w:ascii="Times New Roman" w:hAnsi="Times New Roman"/>
          <w:sz w:val="24"/>
          <w:szCs w:val="24"/>
          <w:lang w:val="az-Latn-AZ"/>
        </w:rPr>
        <w:t xml:space="preserve"> Dərman vasitəsinin istifadəsi üzrə təlimat (xəstələr üçün)</w:t>
      </w:r>
    </w:p>
    <w:p w14:paraId="71D13711" w14:textId="77777777" w:rsidR="000769B2" w:rsidRPr="000769B2" w:rsidRDefault="000769B2" w:rsidP="000769B2">
      <w:pPr>
        <w:pStyle w:val="NoSpacing"/>
        <w:rPr>
          <w:rFonts w:ascii="Times New Roman" w:hAnsi="Times New Roman"/>
          <w:sz w:val="24"/>
          <w:szCs w:val="24"/>
          <w:lang w:val="az-Latn-AZ"/>
        </w:rPr>
      </w:pPr>
    </w:p>
    <w:p w14:paraId="04BC747D" w14:textId="77777777" w:rsidR="00CB1234" w:rsidRPr="008D0A0C" w:rsidRDefault="00CB1234" w:rsidP="00CB1234">
      <w:pPr>
        <w:shd w:val="clear" w:color="auto" w:fill="FFFFFF"/>
        <w:spacing w:before="10"/>
        <w:ind w:right="3430"/>
        <w:rPr>
          <w:b/>
          <w:spacing w:val="-3"/>
          <w:sz w:val="24"/>
          <w:szCs w:val="24"/>
          <w:lang w:val="az-Latn-AZ"/>
        </w:rPr>
      </w:pPr>
    </w:p>
    <w:p w14:paraId="04BC747E" w14:textId="6B3A7130" w:rsidR="00E26688" w:rsidRPr="008D0A0C" w:rsidRDefault="00DF5972" w:rsidP="00CB1234">
      <w:pPr>
        <w:shd w:val="clear" w:color="auto" w:fill="FFFFFF"/>
        <w:spacing w:before="10"/>
        <w:ind w:right="3430"/>
        <w:rPr>
          <w:b/>
          <w:spacing w:val="-3"/>
          <w:sz w:val="24"/>
          <w:szCs w:val="24"/>
          <w:lang w:val="az-Latn-AZ"/>
        </w:rPr>
      </w:pPr>
      <w:r w:rsidRPr="008D0A0C">
        <w:rPr>
          <w:b/>
          <w:spacing w:val="-3"/>
          <w:sz w:val="24"/>
          <w:szCs w:val="24"/>
          <w:lang w:val="az-Latn-AZ"/>
        </w:rPr>
        <w:t>A</w:t>
      </w:r>
      <w:r w:rsidR="0027768B">
        <w:rPr>
          <w:b/>
          <w:spacing w:val="-3"/>
          <w:sz w:val="24"/>
          <w:szCs w:val="24"/>
          <w:lang w:val="az-Latn-AZ"/>
        </w:rPr>
        <w:t>SS</w:t>
      </w:r>
      <w:r w:rsidRPr="008D0A0C">
        <w:rPr>
          <w:b/>
          <w:spacing w:val="-3"/>
          <w:sz w:val="24"/>
          <w:szCs w:val="24"/>
          <w:vertAlign w:val="superscript"/>
          <w:lang w:val="az-Latn-AZ"/>
        </w:rPr>
        <w:t>®</w:t>
      </w:r>
      <w:r w:rsidR="00E26688" w:rsidRPr="008D0A0C">
        <w:rPr>
          <w:b/>
          <w:spacing w:val="-3"/>
          <w:sz w:val="24"/>
          <w:szCs w:val="24"/>
          <w:lang w:val="az-Latn-AZ"/>
        </w:rPr>
        <w:t xml:space="preserve"> </w:t>
      </w:r>
      <w:r w:rsidR="000465C1">
        <w:rPr>
          <w:b/>
          <w:spacing w:val="-3"/>
          <w:sz w:val="24"/>
          <w:szCs w:val="24"/>
          <w:lang w:val="az-Latn-AZ"/>
        </w:rPr>
        <w:t xml:space="preserve"> </w:t>
      </w:r>
      <w:r w:rsidR="00E26688" w:rsidRPr="008D0A0C">
        <w:rPr>
          <w:spacing w:val="-3"/>
          <w:sz w:val="24"/>
          <w:szCs w:val="24"/>
          <w:lang w:val="az-Latn-AZ"/>
        </w:rPr>
        <w:t>200</w:t>
      </w:r>
      <w:r w:rsidR="000465C1">
        <w:rPr>
          <w:spacing w:val="-3"/>
          <w:sz w:val="24"/>
          <w:szCs w:val="24"/>
          <w:lang w:val="az-Latn-AZ"/>
        </w:rPr>
        <w:t xml:space="preserve">  </w:t>
      </w:r>
      <w:r w:rsidR="00E26688" w:rsidRPr="008D0A0C">
        <w:rPr>
          <w:b/>
          <w:spacing w:val="-3"/>
          <w:sz w:val="24"/>
          <w:szCs w:val="24"/>
          <w:lang w:val="az-Latn-AZ"/>
        </w:rPr>
        <w:t xml:space="preserve"> </w:t>
      </w:r>
      <w:r w:rsidR="000465C1">
        <w:rPr>
          <w:b/>
          <w:spacing w:val="-3"/>
          <w:sz w:val="24"/>
          <w:szCs w:val="24"/>
          <w:lang w:val="az-Latn-AZ"/>
        </w:rPr>
        <w:t xml:space="preserve">   </w:t>
      </w:r>
      <w:r w:rsidR="00CD24F9" w:rsidRPr="008D0A0C">
        <w:rPr>
          <w:spacing w:val="-3"/>
          <w:sz w:val="24"/>
          <w:szCs w:val="24"/>
          <w:lang w:val="az-Latn-AZ"/>
        </w:rPr>
        <w:t>fışıldayan tablet</w:t>
      </w:r>
      <w:r w:rsidR="00CB1234" w:rsidRPr="008D0A0C">
        <w:rPr>
          <w:spacing w:val="-3"/>
          <w:sz w:val="24"/>
          <w:szCs w:val="24"/>
          <w:lang w:val="az-Latn-AZ"/>
        </w:rPr>
        <w:t>lər</w:t>
      </w:r>
    </w:p>
    <w:p w14:paraId="04BC747F" w14:textId="67816CDE" w:rsidR="00CB1234" w:rsidRPr="0054362A" w:rsidRDefault="00CB1234" w:rsidP="00CB1234">
      <w:pPr>
        <w:shd w:val="clear" w:color="auto" w:fill="FFFFFF"/>
        <w:spacing w:before="10"/>
        <w:ind w:right="3430"/>
        <w:rPr>
          <w:spacing w:val="-3"/>
          <w:sz w:val="24"/>
          <w:szCs w:val="24"/>
          <w:lang w:val="az-Latn-AZ"/>
        </w:rPr>
      </w:pPr>
      <w:r w:rsidRPr="008D0A0C">
        <w:rPr>
          <w:spacing w:val="-3"/>
          <w:sz w:val="24"/>
          <w:szCs w:val="24"/>
          <w:lang w:val="az-Latn-AZ"/>
        </w:rPr>
        <w:t>ACC</w:t>
      </w:r>
      <w:r w:rsidR="0027768B" w:rsidRPr="008D0A0C">
        <w:rPr>
          <w:b/>
          <w:spacing w:val="-3"/>
          <w:sz w:val="24"/>
          <w:szCs w:val="24"/>
          <w:vertAlign w:val="superscript"/>
          <w:lang w:val="az-Latn-AZ"/>
        </w:rPr>
        <w:t>®</w:t>
      </w:r>
      <w:r w:rsidR="000465C1">
        <w:rPr>
          <w:b/>
          <w:spacing w:val="-3"/>
          <w:sz w:val="24"/>
          <w:szCs w:val="24"/>
          <w:vertAlign w:val="superscript"/>
          <w:lang w:val="az-Latn-AZ"/>
        </w:rPr>
        <w:t xml:space="preserve"> </w:t>
      </w:r>
      <w:r w:rsidR="0054362A" w:rsidRPr="0054362A">
        <w:rPr>
          <w:spacing w:val="-3"/>
          <w:sz w:val="24"/>
          <w:szCs w:val="24"/>
          <w:lang w:val="az-Latn-AZ"/>
        </w:rPr>
        <w:t>200</w:t>
      </w:r>
    </w:p>
    <w:p w14:paraId="04BC7480" w14:textId="77777777" w:rsidR="00CB1234" w:rsidRPr="008D0A0C" w:rsidRDefault="00CB1234" w:rsidP="00832834">
      <w:pPr>
        <w:shd w:val="clear" w:color="auto" w:fill="FFFFFF"/>
        <w:jc w:val="both"/>
        <w:rPr>
          <w:sz w:val="24"/>
          <w:szCs w:val="24"/>
          <w:lang w:val="az-Latn-AZ"/>
        </w:rPr>
      </w:pPr>
    </w:p>
    <w:p w14:paraId="04BC7481" w14:textId="55AD5E66" w:rsidR="00CB1234" w:rsidRPr="008D0A0C" w:rsidRDefault="00CB1234" w:rsidP="00CB1234">
      <w:pPr>
        <w:shd w:val="clear" w:color="auto" w:fill="FFFFFF"/>
        <w:jc w:val="both"/>
        <w:rPr>
          <w:sz w:val="24"/>
          <w:szCs w:val="24"/>
          <w:lang w:val="az-Latn-AZ"/>
        </w:rPr>
      </w:pPr>
      <w:r w:rsidRPr="008D0A0C">
        <w:rPr>
          <w:b/>
          <w:sz w:val="24"/>
          <w:szCs w:val="24"/>
          <w:lang w:val="az-Latn-AZ"/>
        </w:rPr>
        <w:t>Beynəlxalq patentləşdirilməmiş adı:</w:t>
      </w:r>
      <w:r w:rsidRPr="008D0A0C">
        <w:rPr>
          <w:sz w:val="24"/>
          <w:szCs w:val="24"/>
          <w:lang w:val="az-Latn-AZ"/>
        </w:rPr>
        <w:t xml:space="preserve"> Acetylcy</w:t>
      </w:r>
      <w:r w:rsidR="00E26688" w:rsidRPr="008D0A0C">
        <w:rPr>
          <w:sz w:val="24"/>
          <w:szCs w:val="24"/>
          <w:lang w:val="az-Latn-AZ"/>
        </w:rPr>
        <w:t>stein</w:t>
      </w:r>
      <w:r w:rsidRPr="008D0A0C">
        <w:rPr>
          <w:sz w:val="24"/>
          <w:szCs w:val="24"/>
          <w:lang w:val="az-Latn-AZ"/>
        </w:rPr>
        <w:t>e</w:t>
      </w:r>
    </w:p>
    <w:p w14:paraId="04BC7482" w14:textId="77777777" w:rsidR="009D0D8F" w:rsidRPr="008D0A0C" w:rsidRDefault="009D0D8F" w:rsidP="009D0D8F">
      <w:pPr>
        <w:shd w:val="clear" w:color="auto" w:fill="FFFFFF"/>
        <w:rPr>
          <w:b/>
          <w:bCs/>
          <w:spacing w:val="-1"/>
          <w:sz w:val="24"/>
          <w:szCs w:val="24"/>
          <w:lang w:val="az-Latn-AZ"/>
        </w:rPr>
      </w:pPr>
    </w:p>
    <w:p w14:paraId="04BC7483" w14:textId="77777777" w:rsidR="009D0D8F" w:rsidRPr="008D0A0C" w:rsidRDefault="009D0D8F" w:rsidP="009D0D8F">
      <w:pPr>
        <w:shd w:val="clear" w:color="auto" w:fill="FFFFFF"/>
        <w:rPr>
          <w:sz w:val="24"/>
          <w:szCs w:val="24"/>
          <w:lang w:val="az-Latn-AZ"/>
        </w:rPr>
      </w:pPr>
      <w:r w:rsidRPr="008D0A0C">
        <w:rPr>
          <w:b/>
          <w:bCs/>
          <w:spacing w:val="-1"/>
          <w:sz w:val="24"/>
          <w:szCs w:val="24"/>
          <w:lang w:val="az-Latn-AZ"/>
        </w:rPr>
        <w:t xml:space="preserve">Tərkibi </w:t>
      </w:r>
    </w:p>
    <w:p w14:paraId="04BC7484" w14:textId="21B0E8DD" w:rsidR="009D0D8F" w:rsidRPr="008D0A0C" w:rsidRDefault="009D0D8F" w:rsidP="009D0D8F">
      <w:pPr>
        <w:shd w:val="clear" w:color="auto" w:fill="FFFFFF"/>
        <w:rPr>
          <w:sz w:val="24"/>
          <w:szCs w:val="24"/>
          <w:lang w:val="az-Latn-AZ"/>
        </w:rPr>
      </w:pPr>
      <w:r w:rsidRPr="008D0A0C">
        <w:rPr>
          <w:i/>
          <w:sz w:val="24"/>
          <w:szCs w:val="24"/>
          <w:lang w:val="az-Latn-AZ"/>
        </w:rPr>
        <w:t>Təsiredici maddə:</w:t>
      </w:r>
      <w:r w:rsidRPr="008D0A0C">
        <w:rPr>
          <w:sz w:val="24"/>
          <w:szCs w:val="24"/>
          <w:lang w:val="az-Latn-AZ"/>
        </w:rPr>
        <w:t xml:space="preserve"> </w:t>
      </w:r>
      <w:r w:rsidR="000465C1">
        <w:rPr>
          <w:sz w:val="24"/>
          <w:szCs w:val="24"/>
          <w:lang w:val="az-Latn-AZ"/>
        </w:rPr>
        <w:t xml:space="preserve">  </w:t>
      </w:r>
      <w:r w:rsidRPr="008D0A0C">
        <w:rPr>
          <w:sz w:val="24"/>
          <w:szCs w:val="24"/>
          <w:lang w:val="az-Latn-AZ"/>
        </w:rPr>
        <w:t>1 fışılda</w:t>
      </w:r>
      <w:r w:rsidR="000465C1">
        <w:rPr>
          <w:sz w:val="24"/>
          <w:szCs w:val="24"/>
          <w:lang w:val="az-Latn-AZ"/>
        </w:rPr>
        <w:t>yan tabletin tərkibində 200 mq a</w:t>
      </w:r>
      <w:r w:rsidRPr="008D0A0C">
        <w:rPr>
          <w:sz w:val="24"/>
          <w:szCs w:val="24"/>
          <w:lang w:val="az-Latn-AZ"/>
        </w:rPr>
        <w:t>setilsistein vardır.</w:t>
      </w:r>
    </w:p>
    <w:p w14:paraId="1AE22CB8" w14:textId="77777777" w:rsidR="000465C1" w:rsidRDefault="009D0D8F" w:rsidP="009D0D8F">
      <w:pPr>
        <w:shd w:val="clear" w:color="auto" w:fill="FFFFFF"/>
        <w:rPr>
          <w:sz w:val="24"/>
          <w:szCs w:val="24"/>
          <w:lang w:val="az-Latn-AZ"/>
        </w:rPr>
      </w:pPr>
      <w:r w:rsidRPr="008D0A0C">
        <w:rPr>
          <w:i/>
          <w:spacing w:val="-1"/>
          <w:sz w:val="24"/>
          <w:szCs w:val="24"/>
          <w:lang w:val="az-Latn-AZ"/>
        </w:rPr>
        <w:t>Köməkçi maddələr:</w:t>
      </w:r>
      <w:r w:rsidRPr="008D0A0C">
        <w:rPr>
          <w:spacing w:val="-1"/>
          <w:sz w:val="24"/>
          <w:szCs w:val="24"/>
          <w:lang w:val="az-Latn-AZ"/>
        </w:rPr>
        <w:t xml:space="preserve"> askorbin turşusu</w:t>
      </w:r>
      <w:r w:rsidRPr="008D0A0C">
        <w:rPr>
          <w:sz w:val="24"/>
          <w:szCs w:val="24"/>
          <w:lang w:val="az-Latn-AZ"/>
        </w:rPr>
        <w:t xml:space="preserve">, </w:t>
      </w:r>
      <w:r w:rsidR="000A75FF">
        <w:rPr>
          <w:sz w:val="24"/>
          <w:szCs w:val="24"/>
          <w:lang w:val="az-Latn-AZ"/>
        </w:rPr>
        <w:t xml:space="preserve">susuz limon </w:t>
      </w:r>
      <w:r w:rsidRPr="008D0A0C">
        <w:rPr>
          <w:sz w:val="24"/>
          <w:szCs w:val="24"/>
          <w:lang w:val="az-Latn-AZ"/>
        </w:rPr>
        <w:t xml:space="preserve">turşusu, </w:t>
      </w:r>
      <w:r w:rsidR="000A75FF">
        <w:rPr>
          <w:sz w:val="24"/>
          <w:szCs w:val="24"/>
          <w:lang w:val="az-Latn-AZ"/>
        </w:rPr>
        <w:t xml:space="preserve">susuz laktoza, </w:t>
      </w:r>
      <w:r w:rsidR="000A75FF" w:rsidRPr="008D0A0C">
        <w:rPr>
          <w:sz w:val="24"/>
          <w:szCs w:val="24"/>
          <w:lang w:val="az-Latn-AZ"/>
        </w:rPr>
        <w:t>mannitol,</w:t>
      </w:r>
      <w:r w:rsidR="000A75FF">
        <w:rPr>
          <w:sz w:val="24"/>
          <w:szCs w:val="24"/>
          <w:lang w:val="az-Latn-AZ"/>
        </w:rPr>
        <w:t xml:space="preserve"> </w:t>
      </w:r>
      <w:r w:rsidR="000A75FF" w:rsidRPr="008D0A0C">
        <w:rPr>
          <w:sz w:val="24"/>
          <w:szCs w:val="24"/>
          <w:lang w:val="az-Latn-AZ"/>
        </w:rPr>
        <w:t>natrium sitrat</w:t>
      </w:r>
      <w:r w:rsidR="000A75FF">
        <w:rPr>
          <w:sz w:val="24"/>
          <w:szCs w:val="24"/>
          <w:lang w:val="az-Latn-AZ"/>
        </w:rPr>
        <w:t>,</w:t>
      </w:r>
      <w:r w:rsidR="000A75FF" w:rsidRPr="000A75FF">
        <w:rPr>
          <w:sz w:val="24"/>
          <w:szCs w:val="24"/>
          <w:lang w:val="az-Latn-AZ"/>
        </w:rPr>
        <w:t xml:space="preserve"> </w:t>
      </w:r>
    </w:p>
    <w:p w14:paraId="22DC57DC" w14:textId="77777777" w:rsidR="000465C1" w:rsidRDefault="000465C1" w:rsidP="009D0D8F">
      <w:pPr>
        <w:shd w:val="clear" w:color="auto" w:fill="FFFFFF"/>
        <w:rPr>
          <w:sz w:val="24"/>
          <w:szCs w:val="24"/>
          <w:lang w:val="az-Latn-AZ"/>
        </w:rPr>
      </w:pPr>
      <w:r>
        <w:rPr>
          <w:sz w:val="24"/>
          <w:szCs w:val="24"/>
          <w:lang w:val="az-Latn-AZ"/>
        </w:rPr>
        <w:t xml:space="preserve">                                </w:t>
      </w:r>
      <w:r w:rsidR="000A75FF">
        <w:rPr>
          <w:sz w:val="24"/>
          <w:szCs w:val="24"/>
          <w:lang w:val="az-Latn-AZ"/>
        </w:rPr>
        <w:t xml:space="preserve">natrium </w:t>
      </w:r>
      <w:r w:rsidR="000A75FF" w:rsidRPr="008D0A0C">
        <w:rPr>
          <w:sz w:val="24"/>
          <w:szCs w:val="24"/>
          <w:lang w:val="az-Latn-AZ"/>
        </w:rPr>
        <w:t>hidrokarbonat,</w:t>
      </w:r>
      <w:r w:rsidR="000A75FF" w:rsidRPr="000A75FF">
        <w:rPr>
          <w:sz w:val="24"/>
          <w:szCs w:val="24"/>
          <w:lang w:val="az-Latn-AZ"/>
        </w:rPr>
        <w:t xml:space="preserve"> </w:t>
      </w:r>
      <w:r w:rsidR="000A75FF" w:rsidRPr="008D0A0C">
        <w:rPr>
          <w:sz w:val="24"/>
          <w:szCs w:val="24"/>
          <w:lang w:val="az-Latn-AZ"/>
        </w:rPr>
        <w:t>susuz natrium-karbonat,</w:t>
      </w:r>
      <w:r w:rsidR="000A75FF" w:rsidRPr="000A75FF">
        <w:rPr>
          <w:sz w:val="24"/>
          <w:szCs w:val="24"/>
          <w:lang w:val="az-Latn-AZ"/>
        </w:rPr>
        <w:t xml:space="preserve"> </w:t>
      </w:r>
      <w:r w:rsidR="000A75FF" w:rsidRPr="008D0A0C">
        <w:rPr>
          <w:sz w:val="24"/>
          <w:szCs w:val="24"/>
          <w:lang w:val="az-Latn-AZ"/>
        </w:rPr>
        <w:t>natrium saxarin,</w:t>
      </w:r>
      <w:r w:rsidR="000A75FF" w:rsidRPr="000A75FF">
        <w:rPr>
          <w:sz w:val="24"/>
          <w:szCs w:val="24"/>
          <w:lang w:val="az-Latn-AZ"/>
        </w:rPr>
        <w:t xml:space="preserve"> </w:t>
      </w:r>
      <w:r w:rsidR="000A75FF">
        <w:rPr>
          <w:sz w:val="24"/>
          <w:szCs w:val="24"/>
          <w:lang w:val="az-Latn-AZ"/>
        </w:rPr>
        <w:t>böyürt</w:t>
      </w:r>
      <w:r w:rsidR="000A75FF" w:rsidRPr="008D0A0C">
        <w:rPr>
          <w:sz w:val="24"/>
          <w:szCs w:val="24"/>
          <w:lang w:val="az-Latn-AZ"/>
        </w:rPr>
        <w:t xml:space="preserve">kən </w:t>
      </w:r>
    </w:p>
    <w:p w14:paraId="04BC7485" w14:textId="713F83D8" w:rsidR="00C45C52" w:rsidRPr="008D0A0C" w:rsidRDefault="000465C1" w:rsidP="009D0D8F">
      <w:pPr>
        <w:shd w:val="clear" w:color="auto" w:fill="FFFFFF"/>
        <w:rPr>
          <w:sz w:val="24"/>
          <w:szCs w:val="24"/>
          <w:lang w:val="az-Latn-AZ"/>
        </w:rPr>
      </w:pPr>
      <w:r>
        <w:rPr>
          <w:sz w:val="24"/>
          <w:szCs w:val="24"/>
          <w:lang w:val="az-Latn-AZ"/>
        </w:rPr>
        <w:t xml:space="preserve">                                </w:t>
      </w:r>
      <w:r w:rsidR="000A75FF" w:rsidRPr="008D0A0C">
        <w:rPr>
          <w:sz w:val="24"/>
          <w:szCs w:val="24"/>
          <w:lang w:val="az-Latn-AZ"/>
        </w:rPr>
        <w:t>aromatizatoru</w:t>
      </w:r>
      <w:r w:rsidR="000A75FF">
        <w:rPr>
          <w:sz w:val="24"/>
          <w:szCs w:val="24"/>
          <w:lang w:val="az-Latn-AZ"/>
        </w:rPr>
        <w:t xml:space="preserve"> “B”</w:t>
      </w:r>
      <w:r>
        <w:rPr>
          <w:sz w:val="24"/>
          <w:szCs w:val="24"/>
          <w:lang w:val="az-Latn-AZ"/>
        </w:rPr>
        <w:t>.</w:t>
      </w:r>
    </w:p>
    <w:p w14:paraId="04BC7488" w14:textId="77777777" w:rsidR="009D0D8F" w:rsidRPr="008D0A0C" w:rsidRDefault="009D0D8F" w:rsidP="009D0D8F">
      <w:pPr>
        <w:shd w:val="clear" w:color="auto" w:fill="FFFFFF"/>
        <w:spacing w:line="254" w:lineRule="exact"/>
        <w:rPr>
          <w:spacing w:val="-1"/>
          <w:sz w:val="24"/>
          <w:szCs w:val="24"/>
          <w:lang w:val="az-Latn-AZ"/>
        </w:rPr>
      </w:pPr>
    </w:p>
    <w:p w14:paraId="04BC7489" w14:textId="77777777" w:rsidR="009D0D8F" w:rsidRPr="008D0A0C" w:rsidRDefault="009D0D8F" w:rsidP="009D0D8F">
      <w:pPr>
        <w:shd w:val="clear" w:color="auto" w:fill="FFFFFF"/>
        <w:spacing w:line="254" w:lineRule="exact"/>
        <w:rPr>
          <w:b/>
          <w:spacing w:val="-1"/>
          <w:sz w:val="24"/>
          <w:szCs w:val="24"/>
          <w:lang w:val="az-Latn-AZ"/>
        </w:rPr>
      </w:pPr>
      <w:r w:rsidRPr="008D0A0C">
        <w:rPr>
          <w:b/>
          <w:spacing w:val="-1"/>
          <w:sz w:val="24"/>
          <w:szCs w:val="24"/>
          <w:lang w:val="az-Latn-AZ"/>
        </w:rPr>
        <w:t>Təsviri</w:t>
      </w:r>
    </w:p>
    <w:p w14:paraId="04BC748B" w14:textId="502095AE" w:rsidR="00E2771F" w:rsidRPr="001B21B2" w:rsidRDefault="00913F86" w:rsidP="009D0D8F">
      <w:pPr>
        <w:shd w:val="clear" w:color="auto" w:fill="FFFFFF"/>
        <w:spacing w:line="254" w:lineRule="exact"/>
        <w:rPr>
          <w:spacing w:val="-1"/>
          <w:sz w:val="24"/>
          <w:szCs w:val="24"/>
          <w:lang w:val="az-Latn-AZ"/>
        </w:rPr>
      </w:pPr>
      <w:r>
        <w:rPr>
          <w:spacing w:val="-1"/>
          <w:sz w:val="24"/>
          <w:szCs w:val="24"/>
          <w:lang w:val="az-Latn-AZ"/>
        </w:rPr>
        <w:t>Ağ rəngli, yumru, hamar, bir tərəfində xətti o</w:t>
      </w:r>
      <w:r w:rsidR="000465C1">
        <w:rPr>
          <w:spacing w:val="-1"/>
          <w:sz w:val="24"/>
          <w:szCs w:val="24"/>
          <w:lang w:val="az-Latn-AZ"/>
        </w:rPr>
        <w:t>lan, böyürtkən ətirli tabletlərdir.</w:t>
      </w:r>
    </w:p>
    <w:p w14:paraId="04BC748C" w14:textId="77777777" w:rsidR="00E2771F" w:rsidRPr="008D0A0C" w:rsidRDefault="00E2771F" w:rsidP="009D0D8F">
      <w:pPr>
        <w:shd w:val="clear" w:color="auto" w:fill="FFFFFF"/>
        <w:spacing w:line="254" w:lineRule="exact"/>
        <w:rPr>
          <w:b/>
          <w:spacing w:val="-1"/>
          <w:sz w:val="24"/>
          <w:szCs w:val="24"/>
          <w:lang w:val="az-Latn-AZ"/>
        </w:rPr>
      </w:pPr>
    </w:p>
    <w:p w14:paraId="04BC748D" w14:textId="77777777" w:rsidR="00AE0744" w:rsidRPr="008D0A0C" w:rsidRDefault="0026258E" w:rsidP="0026258E">
      <w:pPr>
        <w:tabs>
          <w:tab w:val="left" w:pos="720"/>
          <w:tab w:val="left" w:pos="1440"/>
          <w:tab w:val="left" w:pos="2160"/>
          <w:tab w:val="left" w:pos="2880"/>
          <w:tab w:val="left" w:pos="3600"/>
          <w:tab w:val="left" w:pos="4320"/>
          <w:tab w:val="center" w:pos="4677"/>
          <w:tab w:val="left" w:pos="5040"/>
          <w:tab w:val="left" w:pos="5760"/>
          <w:tab w:val="left" w:pos="6480"/>
          <w:tab w:val="left" w:pos="7200"/>
          <w:tab w:val="left" w:pos="7920"/>
          <w:tab w:val="left" w:pos="8640"/>
          <w:tab w:val="right" w:pos="9355"/>
        </w:tabs>
        <w:rPr>
          <w:b/>
          <w:sz w:val="24"/>
          <w:szCs w:val="24"/>
          <w:lang w:val="az-Latn-AZ"/>
        </w:rPr>
      </w:pPr>
      <w:r w:rsidRPr="008D0A0C">
        <w:rPr>
          <w:b/>
          <w:sz w:val="24"/>
          <w:szCs w:val="24"/>
          <w:lang w:val="az-Latn-AZ"/>
        </w:rPr>
        <w:t>Farmakoterapevtik qrup</w:t>
      </w:r>
      <w:r w:rsidR="00AE0744" w:rsidRPr="008D0A0C">
        <w:rPr>
          <w:b/>
          <w:sz w:val="24"/>
          <w:szCs w:val="24"/>
          <w:lang w:val="az-Latn-AZ"/>
        </w:rPr>
        <w:t>u</w:t>
      </w:r>
    </w:p>
    <w:p w14:paraId="04BC748E" w14:textId="0D1B1C97" w:rsidR="0026258E" w:rsidRPr="008D0A0C" w:rsidRDefault="00AE0744" w:rsidP="0026258E">
      <w:pPr>
        <w:tabs>
          <w:tab w:val="left" w:pos="720"/>
          <w:tab w:val="left" w:pos="1440"/>
          <w:tab w:val="left" w:pos="2160"/>
          <w:tab w:val="left" w:pos="2880"/>
          <w:tab w:val="left" w:pos="3600"/>
          <w:tab w:val="left" w:pos="4320"/>
          <w:tab w:val="center" w:pos="4677"/>
          <w:tab w:val="left" w:pos="5040"/>
          <w:tab w:val="left" w:pos="5760"/>
          <w:tab w:val="left" w:pos="6480"/>
          <w:tab w:val="left" w:pos="7200"/>
          <w:tab w:val="left" w:pos="7920"/>
          <w:tab w:val="left" w:pos="8640"/>
          <w:tab w:val="right" w:pos="9355"/>
        </w:tabs>
        <w:rPr>
          <w:sz w:val="24"/>
          <w:szCs w:val="24"/>
          <w:lang w:val="az-Latn-AZ"/>
        </w:rPr>
      </w:pPr>
      <w:r w:rsidRPr="008D0A0C">
        <w:rPr>
          <w:sz w:val="24"/>
          <w:szCs w:val="24"/>
          <w:lang w:val="az-Latn-AZ"/>
        </w:rPr>
        <w:t>M</w:t>
      </w:r>
      <w:r w:rsidR="0026258E" w:rsidRPr="008D0A0C">
        <w:rPr>
          <w:sz w:val="24"/>
          <w:szCs w:val="24"/>
          <w:lang w:val="az-Latn-AZ"/>
        </w:rPr>
        <w:t>ukolitik</w:t>
      </w:r>
      <w:r w:rsidR="000A75FF">
        <w:rPr>
          <w:sz w:val="24"/>
          <w:szCs w:val="24"/>
          <w:lang w:val="az-Latn-AZ"/>
        </w:rPr>
        <w:t>lər</w:t>
      </w:r>
      <w:r w:rsidR="000465C1">
        <w:rPr>
          <w:sz w:val="24"/>
          <w:szCs w:val="24"/>
          <w:lang w:val="az-Latn-AZ"/>
        </w:rPr>
        <w:t>.</w:t>
      </w:r>
    </w:p>
    <w:p w14:paraId="04BC748F" w14:textId="6424814E" w:rsidR="0026258E" w:rsidRPr="008D0A0C" w:rsidRDefault="0026258E" w:rsidP="0026258E">
      <w:pPr>
        <w:outlineLvl w:val="0"/>
        <w:rPr>
          <w:sz w:val="24"/>
          <w:szCs w:val="24"/>
          <w:lang w:val="az-Latn-AZ"/>
        </w:rPr>
      </w:pPr>
      <w:r w:rsidRPr="008D0A0C">
        <w:rPr>
          <w:b/>
          <w:sz w:val="24"/>
          <w:szCs w:val="24"/>
          <w:lang w:val="az-Latn-AZ"/>
        </w:rPr>
        <w:t>ATC kodu:</w:t>
      </w:r>
      <w:r w:rsidRPr="008D0A0C">
        <w:rPr>
          <w:sz w:val="24"/>
          <w:szCs w:val="24"/>
          <w:lang w:val="az-Latn-AZ"/>
        </w:rPr>
        <w:t xml:space="preserve"> R05CB01</w:t>
      </w:r>
      <w:r w:rsidR="000465C1">
        <w:rPr>
          <w:sz w:val="24"/>
          <w:szCs w:val="24"/>
          <w:lang w:val="az-Latn-AZ"/>
        </w:rPr>
        <w:t>.</w:t>
      </w:r>
    </w:p>
    <w:p w14:paraId="04BC7490" w14:textId="77777777" w:rsidR="0026258E" w:rsidRPr="008D0A0C" w:rsidRDefault="0026258E" w:rsidP="0026258E">
      <w:pPr>
        <w:outlineLvl w:val="0"/>
        <w:rPr>
          <w:sz w:val="24"/>
          <w:szCs w:val="24"/>
          <w:lang w:val="az-Latn-AZ"/>
        </w:rPr>
      </w:pPr>
    </w:p>
    <w:p w14:paraId="04BC7491" w14:textId="77777777" w:rsidR="0026258E" w:rsidRPr="008D0A0C" w:rsidRDefault="0026258E" w:rsidP="0026258E">
      <w:pPr>
        <w:widowControl/>
        <w:autoSpaceDE/>
        <w:autoSpaceDN/>
        <w:adjustRightInd/>
        <w:outlineLvl w:val="1"/>
        <w:rPr>
          <w:b/>
          <w:sz w:val="24"/>
          <w:szCs w:val="24"/>
          <w:lang w:val="az-Latn-AZ" w:eastAsia="en-US"/>
        </w:rPr>
      </w:pPr>
      <w:r w:rsidRPr="008D0A0C">
        <w:rPr>
          <w:b/>
          <w:sz w:val="24"/>
          <w:szCs w:val="24"/>
          <w:lang w:val="az-Latn-AZ" w:eastAsia="en-US"/>
        </w:rPr>
        <w:t xml:space="preserve">Farmakoloji xüsusiyyətləri </w:t>
      </w:r>
    </w:p>
    <w:p w14:paraId="04BC7492" w14:textId="77777777" w:rsidR="0026258E" w:rsidRPr="008D0A0C" w:rsidRDefault="0026258E" w:rsidP="00AE0744">
      <w:pPr>
        <w:widowControl/>
        <w:autoSpaceDE/>
        <w:autoSpaceDN/>
        <w:adjustRightInd/>
        <w:outlineLvl w:val="1"/>
        <w:rPr>
          <w:b/>
          <w:i/>
          <w:sz w:val="24"/>
          <w:szCs w:val="24"/>
          <w:lang w:val="az-Latn-AZ" w:eastAsia="en-US"/>
        </w:rPr>
      </w:pPr>
      <w:r w:rsidRPr="008D0A0C">
        <w:rPr>
          <w:b/>
          <w:i/>
          <w:sz w:val="24"/>
          <w:szCs w:val="24"/>
          <w:lang w:val="az-Latn-AZ" w:eastAsia="en-US"/>
        </w:rPr>
        <w:t>Farmakodinamik</w:t>
      </w:r>
      <w:r w:rsidR="00AE0744" w:rsidRPr="008D0A0C">
        <w:rPr>
          <w:b/>
          <w:i/>
          <w:sz w:val="24"/>
          <w:szCs w:val="24"/>
          <w:lang w:val="az-Latn-AZ" w:eastAsia="en-US"/>
        </w:rPr>
        <w:t>ası</w:t>
      </w:r>
    </w:p>
    <w:p w14:paraId="04BC7494" w14:textId="1E9C9627" w:rsidR="0026258E" w:rsidRPr="008D0A0C" w:rsidRDefault="0026258E" w:rsidP="0026258E">
      <w:pPr>
        <w:widowControl/>
        <w:rPr>
          <w:sz w:val="24"/>
          <w:szCs w:val="24"/>
          <w:lang w:val="az-Latn-AZ" w:eastAsia="en-US"/>
        </w:rPr>
      </w:pPr>
      <w:r w:rsidRPr="008D0A0C">
        <w:rPr>
          <w:sz w:val="24"/>
          <w:szCs w:val="24"/>
          <w:lang w:val="az-Latn-AZ" w:eastAsia="en-US"/>
        </w:rPr>
        <w:t>Asetilsistein amin turşusu sisteinin törəməsidir. Asetilsistein tənəffüs yollarında sekretolitik və sekretomotor təsir göstərir. Onun mukopolisaxarid zəncirlərinin arasında olan birləşmiş disulfid tellərini ayırdığı və DNT-zəncirlərinə depolyarizasiya</w:t>
      </w:r>
      <w:r w:rsidR="00AE0744" w:rsidRPr="008D0A0C">
        <w:rPr>
          <w:sz w:val="24"/>
          <w:szCs w:val="24"/>
          <w:lang w:val="az-Latn-AZ" w:eastAsia="en-US"/>
        </w:rPr>
        <w:t>edici</w:t>
      </w:r>
      <w:r w:rsidRPr="008D0A0C">
        <w:rPr>
          <w:sz w:val="24"/>
          <w:szCs w:val="24"/>
          <w:lang w:val="az-Latn-AZ" w:eastAsia="en-US"/>
        </w:rPr>
        <w:t xml:space="preserve"> təsir göstərməsi   </w:t>
      </w:r>
      <w:r w:rsidR="00176BE4" w:rsidRPr="008D0A0C">
        <w:rPr>
          <w:sz w:val="24"/>
          <w:szCs w:val="24"/>
          <w:lang w:val="az-Latn-AZ" w:eastAsia="en-US"/>
        </w:rPr>
        <w:t>ehtimal edilir</w:t>
      </w:r>
      <w:r w:rsidRPr="008D0A0C">
        <w:rPr>
          <w:sz w:val="24"/>
          <w:szCs w:val="24"/>
          <w:lang w:val="az-Latn-AZ" w:eastAsia="en-US"/>
        </w:rPr>
        <w:t xml:space="preserve"> (irinli bəlğəmdə). Bu təsir mexanizmlərinin nəticəs</w:t>
      </w:r>
      <w:r w:rsidR="00176BE4" w:rsidRPr="008D0A0C">
        <w:rPr>
          <w:sz w:val="24"/>
          <w:szCs w:val="24"/>
          <w:lang w:val="az-Latn-AZ" w:eastAsia="en-US"/>
        </w:rPr>
        <w:t>ində bəlğəmin qatılığı azal</w:t>
      </w:r>
      <w:r w:rsidRPr="008D0A0C">
        <w:rPr>
          <w:sz w:val="24"/>
          <w:szCs w:val="24"/>
          <w:lang w:val="az-Latn-AZ" w:eastAsia="en-US"/>
        </w:rPr>
        <w:t xml:space="preserve">ır.   </w:t>
      </w:r>
    </w:p>
    <w:p w14:paraId="04BC7495" w14:textId="77777777" w:rsidR="0026258E" w:rsidRPr="008D0A0C" w:rsidRDefault="0026258E" w:rsidP="0026258E">
      <w:pPr>
        <w:widowControl/>
        <w:rPr>
          <w:sz w:val="24"/>
          <w:szCs w:val="24"/>
          <w:lang w:val="az-Latn-AZ" w:eastAsia="en-US"/>
        </w:rPr>
      </w:pPr>
      <w:r w:rsidRPr="008D0A0C">
        <w:rPr>
          <w:sz w:val="24"/>
          <w:szCs w:val="24"/>
          <w:lang w:val="az-Latn-AZ" w:eastAsia="en-US"/>
        </w:rPr>
        <w:t xml:space="preserve">Asetilsisteinin alternativ mexanizmi onun </w:t>
      </w:r>
      <w:r w:rsidR="00176BE4" w:rsidRPr="008D0A0C">
        <w:rPr>
          <w:sz w:val="24"/>
          <w:szCs w:val="24"/>
          <w:lang w:val="az-Latn-AZ" w:eastAsia="en-US"/>
        </w:rPr>
        <w:t>SH qrupunun kimyəvi radikalları</w:t>
      </w:r>
      <w:r w:rsidRPr="008D0A0C">
        <w:rPr>
          <w:sz w:val="24"/>
          <w:szCs w:val="24"/>
          <w:lang w:val="az-Latn-AZ" w:eastAsia="en-US"/>
        </w:rPr>
        <w:t xml:space="preserve"> birləşdirmək və bu yolla onları</w:t>
      </w:r>
      <w:r w:rsidR="00176BE4" w:rsidRPr="008D0A0C">
        <w:rPr>
          <w:sz w:val="24"/>
          <w:szCs w:val="24"/>
          <w:lang w:val="az-Latn-AZ" w:eastAsia="en-US"/>
        </w:rPr>
        <w:t>n</w:t>
      </w:r>
      <w:r w:rsidRPr="008D0A0C">
        <w:rPr>
          <w:sz w:val="24"/>
          <w:szCs w:val="24"/>
          <w:lang w:val="az-Latn-AZ" w:eastAsia="en-US"/>
        </w:rPr>
        <w:t xml:space="preserve"> toksik</w:t>
      </w:r>
      <w:r w:rsidR="00176BE4" w:rsidRPr="008D0A0C">
        <w:rPr>
          <w:sz w:val="24"/>
          <w:szCs w:val="24"/>
          <w:lang w:val="az-Latn-AZ" w:eastAsia="en-US"/>
        </w:rPr>
        <w:t xml:space="preserve">liyini aradan qaldırmaq </w:t>
      </w:r>
      <w:r w:rsidRPr="008D0A0C">
        <w:rPr>
          <w:sz w:val="24"/>
          <w:szCs w:val="24"/>
          <w:lang w:val="az-Latn-AZ" w:eastAsia="en-US"/>
        </w:rPr>
        <w:t xml:space="preserve">qabiliyyəti ilə bağlıdır. </w:t>
      </w:r>
    </w:p>
    <w:p w14:paraId="04BC7496" w14:textId="77777777" w:rsidR="0026258E" w:rsidRPr="008D0A0C" w:rsidRDefault="0026258E" w:rsidP="0026258E">
      <w:pPr>
        <w:widowControl/>
        <w:rPr>
          <w:sz w:val="24"/>
          <w:szCs w:val="24"/>
          <w:lang w:val="az-Latn-AZ"/>
        </w:rPr>
      </w:pPr>
      <w:r w:rsidRPr="008D0A0C">
        <w:rPr>
          <w:sz w:val="24"/>
          <w:szCs w:val="24"/>
          <w:lang w:val="az-Latn-AZ"/>
        </w:rPr>
        <w:t>Bundan əlavə,  asetilsistein qlutationun sintezinin artmasında  iştirak edir ki, bu da zərərsizləşdirmə üçün vacibdir. Bu, parasetamol intoksikasiyası zamanı onun antidot kimi istifadəsini əsaslandırır.</w:t>
      </w:r>
    </w:p>
    <w:p w14:paraId="04BC7497" w14:textId="77777777" w:rsidR="0026258E" w:rsidRPr="008D0A0C" w:rsidRDefault="0026258E" w:rsidP="0026258E">
      <w:pPr>
        <w:rPr>
          <w:sz w:val="24"/>
          <w:szCs w:val="24"/>
          <w:lang w:val="az-Latn-AZ"/>
        </w:rPr>
      </w:pPr>
      <w:r w:rsidRPr="008D0A0C">
        <w:rPr>
          <w:sz w:val="24"/>
          <w:szCs w:val="24"/>
          <w:lang w:val="az-Latn-AZ"/>
        </w:rPr>
        <w:t>Xronik bronxit</w:t>
      </w:r>
      <w:r w:rsidR="00176BE4" w:rsidRPr="008D0A0C">
        <w:rPr>
          <w:sz w:val="24"/>
          <w:szCs w:val="24"/>
          <w:lang w:val="az-Latn-AZ"/>
        </w:rPr>
        <w:t>i</w:t>
      </w:r>
      <w:r w:rsidRPr="008D0A0C">
        <w:rPr>
          <w:sz w:val="24"/>
          <w:szCs w:val="24"/>
          <w:lang w:val="az-Latn-AZ"/>
        </w:rPr>
        <w:t>/mukovissidozu olan pasiyentlərdə bakterial fəsadlaşmaların tezliyinə və ağırlığına təsir göstərmək üçün asetilsistein profilaktik məqsədlə təyin olunur.</w:t>
      </w:r>
    </w:p>
    <w:p w14:paraId="04BC7498" w14:textId="77777777" w:rsidR="0026258E" w:rsidRPr="008D0A0C" w:rsidRDefault="0026258E" w:rsidP="0026258E">
      <w:pPr>
        <w:widowControl/>
        <w:autoSpaceDE/>
        <w:autoSpaceDN/>
        <w:adjustRightInd/>
        <w:outlineLvl w:val="1"/>
        <w:rPr>
          <w:b/>
          <w:i/>
          <w:sz w:val="24"/>
          <w:szCs w:val="24"/>
          <w:lang w:val="az-Latn-AZ" w:eastAsia="en-US"/>
        </w:rPr>
      </w:pPr>
      <w:r w:rsidRPr="008D0A0C">
        <w:rPr>
          <w:b/>
          <w:i/>
          <w:sz w:val="24"/>
          <w:szCs w:val="24"/>
          <w:lang w:val="az-Latn-AZ" w:eastAsia="en-US"/>
        </w:rPr>
        <w:t>Farmakokinetik</w:t>
      </w:r>
      <w:r w:rsidR="00176BE4" w:rsidRPr="008D0A0C">
        <w:rPr>
          <w:b/>
          <w:i/>
          <w:sz w:val="24"/>
          <w:szCs w:val="24"/>
          <w:lang w:val="az-Latn-AZ" w:eastAsia="en-US"/>
        </w:rPr>
        <w:t>ası</w:t>
      </w:r>
    </w:p>
    <w:p w14:paraId="04BC7499" w14:textId="3C1537E6" w:rsidR="0026258E" w:rsidRPr="000465C1" w:rsidRDefault="0026258E" w:rsidP="0026258E">
      <w:pPr>
        <w:rPr>
          <w:i/>
          <w:sz w:val="24"/>
          <w:szCs w:val="24"/>
          <w:lang w:val="az-Latn-AZ"/>
        </w:rPr>
      </w:pPr>
      <w:r w:rsidRPr="000465C1">
        <w:rPr>
          <w:i/>
          <w:sz w:val="24"/>
          <w:szCs w:val="24"/>
          <w:lang w:val="az-Latn-AZ"/>
        </w:rPr>
        <w:t>Absorbsiya</w:t>
      </w:r>
      <w:r w:rsidR="00176BE4" w:rsidRPr="000465C1">
        <w:rPr>
          <w:i/>
          <w:sz w:val="24"/>
          <w:szCs w:val="24"/>
          <w:lang w:val="az-Latn-AZ"/>
        </w:rPr>
        <w:t>sı</w:t>
      </w:r>
    </w:p>
    <w:p w14:paraId="04BC749A" w14:textId="77777777" w:rsidR="0026258E" w:rsidRPr="008D0A0C" w:rsidRDefault="0026258E" w:rsidP="0026258E">
      <w:pPr>
        <w:rPr>
          <w:sz w:val="24"/>
          <w:szCs w:val="24"/>
          <w:lang w:val="az-Latn-AZ"/>
        </w:rPr>
      </w:pPr>
      <w:r w:rsidRPr="008D0A0C">
        <w:rPr>
          <w:sz w:val="24"/>
          <w:szCs w:val="24"/>
          <w:lang w:val="az-Latn-AZ"/>
        </w:rPr>
        <w:t>Daxilə qəbul olunduqdan sonra asetilsistein sürətlə və demək olar ki, tam şəkildə qaraciyərdə absorbsiya olunur və farmakoloji ak</w:t>
      </w:r>
      <w:r w:rsidR="00176BE4" w:rsidRPr="008D0A0C">
        <w:rPr>
          <w:sz w:val="24"/>
          <w:szCs w:val="24"/>
          <w:lang w:val="az-Latn-AZ"/>
        </w:rPr>
        <w:t>tiv olan metabolitinə, sisteinə</w:t>
      </w:r>
      <w:r w:rsidRPr="008D0A0C">
        <w:rPr>
          <w:sz w:val="24"/>
          <w:szCs w:val="24"/>
          <w:lang w:val="az-Latn-AZ"/>
        </w:rPr>
        <w:t xml:space="preserve"> və onunla ya</w:t>
      </w:r>
      <w:r w:rsidR="008B4F32">
        <w:rPr>
          <w:sz w:val="24"/>
          <w:szCs w:val="24"/>
          <w:lang w:val="az-Latn-AZ"/>
        </w:rPr>
        <w:t>naşı diasetilsisteinə, s</w:t>
      </w:r>
      <w:r w:rsidR="00176BE4" w:rsidRPr="008D0A0C">
        <w:rPr>
          <w:sz w:val="24"/>
          <w:szCs w:val="24"/>
          <w:lang w:val="az-Latn-AZ"/>
        </w:rPr>
        <w:t>istinə və</w:t>
      </w:r>
      <w:r w:rsidRPr="008D0A0C">
        <w:rPr>
          <w:sz w:val="24"/>
          <w:szCs w:val="24"/>
          <w:lang w:val="az-Latn-AZ"/>
        </w:rPr>
        <w:t xml:space="preserve"> daha sonra qarışıq disulfidlərə metabolizə olunur. </w:t>
      </w:r>
    </w:p>
    <w:p w14:paraId="04BC749B" w14:textId="77777777" w:rsidR="0026258E" w:rsidRPr="000465C1" w:rsidRDefault="0026258E" w:rsidP="0026258E">
      <w:pPr>
        <w:rPr>
          <w:i/>
          <w:sz w:val="24"/>
          <w:szCs w:val="24"/>
          <w:lang w:val="az-Latn-AZ"/>
        </w:rPr>
      </w:pPr>
      <w:r w:rsidRPr="000465C1">
        <w:rPr>
          <w:i/>
          <w:sz w:val="24"/>
          <w:szCs w:val="24"/>
          <w:lang w:val="az-Latn-AZ"/>
        </w:rPr>
        <w:lastRenderedPageBreak/>
        <w:t xml:space="preserve">Paylanması </w:t>
      </w:r>
    </w:p>
    <w:p w14:paraId="04BC749C" w14:textId="77777777" w:rsidR="0026258E" w:rsidRPr="008D0A0C" w:rsidRDefault="00176BE4" w:rsidP="0026258E">
      <w:pPr>
        <w:rPr>
          <w:sz w:val="24"/>
          <w:szCs w:val="24"/>
          <w:lang w:val="az-Latn-AZ"/>
        </w:rPr>
      </w:pPr>
      <w:r w:rsidRPr="008D0A0C">
        <w:rPr>
          <w:sz w:val="24"/>
          <w:szCs w:val="24"/>
          <w:lang w:val="az-Latn-AZ"/>
        </w:rPr>
        <w:t xml:space="preserve">Yüksək ilkin keçid effektinə </w:t>
      </w:r>
      <w:r w:rsidR="0026258E" w:rsidRPr="008D0A0C">
        <w:rPr>
          <w:sz w:val="24"/>
          <w:szCs w:val="24"/>
          <w:lang w:val="az-Latn-AZ"/>
        </w:rPr>
        <w:t xml:space="preserve"> görə daxilə qəbul olunan asetilsisteinin biomənimsənilməsi   çox aşağıdır (təxminən 10%). </w:t>
      </w:r>
      <w:r w:rsidRPr="008D0A0C">
        <w:rPr>
          <w:sz w:val="24"/>
          <w:szCs w:val="24"/>
          <w:lang w:val="az-Latn-AZ"/>
        </w:rPr>
        <w:t>İ</w:t>
      </w:r>
      <w:r w:rsidR="0026258E" w:rsidRPr="008D0A0C">
        <w:rPr>
          <w:sz w:val="24"/>
          <w:szCs w:val="24"/>
          <w:lang w:val="az-Latn-AZ"/>
        </w:rPr>
        <w:t>nsanlarda mak</w:t>
      </w:r>
      <w:r w:rsidRPr="008D0A0C">
        <w:rPr>
          <w:sz w:val="24"/>
          <w:szCs w:val="24"/>
          <w:lang w:val="az-Latn-AZ"/>
        </w:rPr>
        <w:t>simal plazma konsentrasiyaları</w:t>
      </w:r>
      <w:r w:rsidR="0026258E" w:rsidRPr="008D0A0C">
        <w:rPr>
          <w:sz w:val="24"/>
          <w:szCs w:val="24"/>
          <w:lang w:val="az-Latn-AZ"/>
        </w:rPr>
        <w:t xml:space="preserve"> 1-3 saatdan sonra </w:t>
      </w:r>
      <w:r w:rsidRPr="008D0A0C">
        <w:rPr>
          <w:sz w:val="24"/>
          <w:szCs w:val="24"/>
          <w:lang w:val="az-Latn-AZ"/>
        </w:rPr>
        <w:t>yaranır</w:t>
      </w:r>
      <w:r w:rsidR="0026258E" w:rsidRPr="008D0A0C">
        <w:rPr>
          <w:sz w:val="24"/>
          <w:szCs w:val="24"/>
          <w:lang w:val="az-Latn-AZ"/>
        </w:rPr>
        <w:t xml:space="preserve">, sistein metabolitinin maksimal plazma konsentrasiyası  təxminən 2 µmol/l təşkil edir. Asetilsisteinin zülallarla </w:t>
      </w:r>
      <w:r w:rsidRPr="008D0A0C">
        <w:rPr>
          <w:sz w:val="24"/>
          <w:szCs w:val="24"/>
          <w:lang w:val="az-Latn-AZ"/>
        </w:rPr>
        <w:t>birləşməsi</w:t>
      </w:r>
      <w:r w:rsidR="0026258E" w:rsidRPr="008D0A0C">
        <w:rPr>
          <w:sz w:val="24"/>
          <w:szCs w:val="24"/>
          <w:lang w:val="az-Latn-AZ"/>
        </w:rPr>
        <w:t xml:space="preserve"> təxminən 50% təşkil edir. </w:t>
      </w:r>
    </w:p>
    <w:p w14:paraId="04BC749D" w14:textId="77777777" w:rsidR="0026258E" w:rsidRPr="000465C1" w:rsidRDefault="0026258E" w:rsidP="0026258E">
      <w:pPr>
        <w:rPr>
          <w:i/>
          <w:sz w:val="24"/>
          <w:szCs w:val="24"/>
          <w:lang w:val="az-Latn-AZ"/>
        </w:rPr>
      </w:pPr>
      <w:r w:rsidRPr="000465C1">
        <w:rPr>
          <w:i/>
          <w:sz w:val="24"/>
          <w:szCs w:val="24"/>
          <w:lang w:val="az-Latn-AZ"/>
        </w:rPr>
        <w:t>Biotransformasiyası</w:t>
      </w:r>
    </w:p>
    <w:p w14:paraId="04BC749E" w14:textId="77777777" w:rsidR="0026258E" w:rsidRPr="008D0A0C" w:rsidRDefault="0026258E" w:rsidP="0026258E">
      <w:pPr>
        <w:rPr>
          <w:sz w:val="24"/>
          <w:szCs w:val="24"/>
          <w:lang w:val="az-Latn-AZ"/>
        </w:rPr>
      </w:pPr>
      <w:r w:rsidRPr="008D0A0C">
        <w:rPr>
          <w:sz w:val="24"/>
          <w:szCs w:val="24"/>
          <w:lang w:val="az-Latn-AZ"/>
        </w:rPr>
        <w:t xml:space="preserve">Asetilsistein və onun metabolitləri orqanizmdə üç formada olur: qismən </w:t>
      </w:r>
      <w:r w:rsidR="00176BE4" w:rsidRPr="008D0A0C">
        <w:rPr>
          <w:sz w:val="24"/>
          <w:szCs w:val="24"/>
          <w:lang w:val="az-Latn-AZ"/>
        </w:rPr>
        <w:t>sərbəst</w:t>
      </w:r>
      <w:r w:rsidRPr="008D0A0C">
        <w:rPr>
          <w:sz w:val="24"/>
          <w:szCs w:val="24"/>
          <w:lang w:val="az-Latn-AZ"/>
        </w:rPr>
        <w:t xml:space="preserve"> formada, qismən dəyişkən disulfid zəncirləri vasitəsilə zülallarla birləşmiş  formada və qismən birləşmiş amin turşusu formasında. Aseti</w:t>
      </w:r>
      <w:r w:rsidR="00176BE4" w:rsidRPr="008D0A0C">
        <w:rPr>
          <w:sz w:val="24"/>
          <w:szCs w:val="24"/>
          <w:lang w:val="az-Latn-AZ"/>
        </w:rPr>
        <w:t>lsistein demək olar ki,  eksklü</w:t>
      </w:r>
      <w:r w:rsidRPr="008D0A0C">
        <w:rPr>
          <w:sz w:val="24"/>
          <w:szCs w:val="24"/>
          <w:lang w:val="az-Latn-AZ"/>
        </w:rPr>
        <w:t>ziv olaraq qeyri-aktiv metabolitlər formasında böyrəklər vasitəsilə xaric olunur (qeyri-</w:t>
      </w:r>
      <w:r w:rsidR="00176BE4" w:rsidRPr="008D0A0C">
        <w:rPr>
          <w:sz w:val="24"/>
          <w:szCs w:val="24"/>
          <w:lang w:val="az-Latn-AZ"/>
        </w:rPr>
        <w:t>üzvi</w:t>
      </w:r>
      <w:r w:rsidRPr="008D0A0C">
        <w:rPr>
          <w:sz w:val="24"/>
          <w:szCs w:val="24"/>
          <w:lang w:val="az-Latn-AZ"/>
        </w:rPr>
        <w:t xml:space="preserve"> sulfatlar, diasetilsistein).</w:t>
      </w:r>
      <w:r w:rsidR="00176BE4" w:rsidRPr="008D0A0C">
        <w:rPr>
          <w:sz w:val="24"/>
          <w:szCs w:val="24"/>
          <w:lang w:val="az-Latn-AZ"/>
        </w:rPr>
        <w:t xml:space="preserve"> Plazmada asetilsisteinin yarım</w:t>
      </w:r>
      <w:r w:rsidRPr="008D0A0C">
        <w:rPr>
          <w:sz w:val="24"/>
          <w:szCs w:val="24"/>
          <w:lang w:val="az-Latn-AZ"/>
        </w:rPr>
        <w:t xml:space="preserve">parçalanma </w:t>
      </w:r>
      <w:r w:rsidR="00176BE4" w:rsidRPr="008D0A0C">
        <w:rPr>
          <w:sz w:val="24"/>
          <w:szCs w:val="24"/>
          <w:lang w:val="az-Latn-AZ"/>
        </w:rPr>
        <w:t>dövrü</w:t>
      </w:r>
      <w:r w:rsidRPr="008D0A0C">
        <w:rPr>
          <w:sz w:val="24"/>
          <w:szCs w:val="24"/>
          <w:lang w:val="az-Latn-AZ"/>
        </w:rPr>
        <w:t xml:space="preserve"> təxminən 1 saat təşkil edir və əsasən sürətli qaraciyər transformasiyası ilə müəyyən edilir. Bu səbəbdən qaraciyər funksiyasının zə</w:t>
      </w:r>
      <w:r w:rsidR="00176BE4" w:rsidRPr="008D0A0C">
        <w:rPr>
          <w:sz w:val="24"/>
          <w:szCs w:val="24"/>
          <w:lang w:val="az-Latn-AZ"/>
        </w:rPr>
        <w:t>ifləməsi plazmada yarım</w:t>
      </w:r>
      <w:r w:rsidRPr="008D0A0C">
        <w:rPr>
          <w:sz w:val="24"/>
          <w:szCs w:val="24"/>
          <w:lang w:val="az-Latn-AZ"/>
        </w:rPr>
        <w:t xml:space="preserve">parçalanma </w:t>
      </w:r>
      <w:r w:rsidR="00176BE4" w:rsidRPr="008D0A0C">
        <w:rPr>
          <w:sz w:val="24"/>
          <w:szCs w:val="24"/>
          <w:lang w:val="az-Latn-AZ"/>
        </w:rPr>
        <w:t>dövrü-nün</w:t>
      </w:r>
      <w:r w:rsidRPr="008D0A0C">
        <w:rPr>
          <w:sz w:val="24"/>
          <w:szCs w:val="24"/>
          <w:lang w:val="az-Latn-AZ"/>
        </w:rPr>
        <w:t xml:space="preserve"> 8 saata qədər uzanması ilə nəticələnir. </w:t>
      </w:r>
    </w:p>
    <w:p w14:paraId="04BC749F" w14:textId="150E36F8" w:rsidR="0026258E" w:rsidRPr="000465C1" w:rsidRDefault="0026258E" w:rsidP="0026258E">
      <w:pPr>
        <w:rPr>
          <w:i/>
          <w:sz w:val="24"/>
          <w:szCs w:val="24"/>
          <w:lang w:val="az-Latn-AZ"/>
        </w:rPr>
      </w:pPr>
      <w:r w:rsidRPr="000465C1">
        <w:rPr>
          <w:i/>
          <w:sz w:val="24"/>
          <w:szCs w:val="24"/>
          <w:lang w:val="az-Latn-AZ"/>
        </w:rPr>
        <w:t>Xaric</w:t>
      </w:r>
      <w:r w:rsidR="000465C1">
        <w:rPr>
          <w:i/>
          <w:sz w:val="24"/>
          <w:szCs w:val="24"/>
          <w:lang w:val="az-Latn-AZ"/>
        </w:rPr>
        <w:t xml:space="preserve"> </w:t>
      </w:r>
      <w:r w:rsidRPr="000465C1">
        <w:rPr>
          <w:i/>
          <w:sz w:val="24"/>
          <w:szCs w:val="24"/>
          <w:lang w:val="az-Latn-AZ"/>
        </w:rPr>
        <w:t>olma</w:t>
      </w:r>
      <w:r w:rsidR="00176BE4" w:rsidRPr="000465C1">
        <w:rPr>
          <w:i/>
          <w:sz w:val="24"/>
          <w:szCs w:val="24"/>
          <w:lang w:val="az-Latn-AZ"/>
        </w:rPr>
        <w:t>sı</w:t>
      </w:r>
      <w:r w:rsidRPr="000465C1">
        <w:rPr>
          <w:i/>
          <w:sz w:val="24"/>
          <w:szCs w:val="24"/>
          <w:lang w:val="az-Latn-AZ"/>
        </w:rPr>
        <w:t xml:space="preserve"> </w:t>
      </w:r>
    </w:p>
    <w:p w14:paraId="04BC74A0" w14:textId="77777777" w:rsidR="0026258E" w:rsidRPr="008D0A0C" w:rsidRDefault="0026258E" w:rsidP="0026258E">
      <w:pPr>
        <w:rPr>
          <w:sz w:val="24"/>
          <w:szCs w:val="24"/>
          <w:lang w:val="az-Latn-AZ"/>
        </w:rPr>
      </w:pPr>
      <w:r w:rsidRPr="008D0A0C">
        <w:rPr>
          <w:sz w:val="24"/>
          <w:szCs w:val="24"/>
          <w:lang w:val="az-Latn-AZ"/>
        </w:rPr>
        <w:t>Asetilsisteinin venadaxili təyin olunması ilə aparılmış farmakokinetik tə</w:t>
      </w:r>
      <w:r w:rsidR="00176BE4" w:rsidRPr="008D0A0C">
        <w:rPr>
          <w:sz w:val="24"/>
          <w:szCs w:val="24"/>
          <w:lang w:val="az-Latn-AZ"/>
        </w:rPr>
        <w:t>dqiqatlarda paylanma həcminin 0,47 l/kq (ümumi) və ya 0,59 l/kq (azalmış) olması müəyyən edilmişdir; plazma klirensi 0,11 l/s/kq (ümumi) və 0,84 l/s/ (azal</w:t>
      </w:r>
      <w:r w:rsidRPr="008D0A0C">
        <w:rPr>
          <w:sz w:val="24"/>
          <w:szCs w:val="24"/>
          <w:lang w:val="az-Latn-AZ"/>
        </w:rPr>
        <w:t xml:space="preserve">mış) təşkil etmişdir </w:t>
      </w:r>
    </w:p>
    <w:p w14:paraId="04BC74A1" w14:textId="77777777" w:rsidR="0026258E" w:rsidRPr="008D0A0C" w:rsidRDefault="0026258E" w:rsidP="0026258E">
      <w:pPr>
        <w:rPr>
          <w:sz w:val="24"/>
          <w:szCs w:val="24"/>
          <w:lang w:val="az-Latn-AZ"/>
        </w:rPr>
      </w:pPr>
      <w:r w:rsidRPr="008D0A0C">
        <w:rPr>
          <w:sz w:val="24"/>
          <w:szCs w:val="24"/>
          <w:lang w:val="az-Latn-AZ"/>
        </w:rPr>
        <w:t>Venadaxili təyi</w:t>
      </w:r>
      <w:r w:rsidR="00176BE4" w:rsidRPr="008D0A0C">
        <w:rPr>
          <w:sz w:val="24"/>
          <w:szCs w:val="24"/>
          <w:lang w:val="az-Latn-AZ"/>
        </w:rPr>
        <w:t>nindən sonra yarım</w:t>
      </w:r>
      <w:r w:rsidRPr="008D0A0C">
        <w:rPr>
          <w:sz w:val="24"/>
          <w:szCs w:val="24"/>
          <w:lang w:val="az-Latn-AZ"/>
        </w:rPr>
        <w:t xml:space="preserve">xaricolma </w:t>
      </w:r>
      <w:r w:rsidR="00176BE4" w:rsidRPr="008D0A0C">
        <w:rPr>
          <w:sz w:val="24"/>
          <w:szCs w:val="24"/>
          <w:lang w:val="az-Latn-AZ"/>
        </w:rPr>
        <w:t>dövrü</w:t>
      </w:r>
      <w:r w:rsidRPr="008D0A0C">
        <w:rPr>
          <w:sz w:val="24"/>
          <w:szCs w:val="24"/>
          <w:lang w:val="az-Latn-AZ"/>
        </w:rPr>
        <w:t xml:space="preserve"> 30-40 dəqiqə təşkil etmişdir, xaricolma 3 fazalı kinetikadan ibarət olmuşdur (alfa, beta və sonuncu qamma fazası).</w:t>
      </w:r>
    </w:p>
    <w:p w14:paraId="04BC74A2" w14:textId="77777777" w:rsidR="0026258E" w:rsidRPr="008D0A0C" w:rsidRDefault="0026258E" w:rsidP="0026258E">
      <w:pPr>
        <w:rPr>
          <w:sz w:val="24"/>
          <w:szCs w:val="24"/>
          <w:lang w:val="az-Latn-AZ"/>
        </w:rPr>
      </w:pPr>
      <w:r w:rsidRPr="008D0A0C">
        <w:rPr>
          <w:sz w:val="24"/>
          <w:szCs w:val="24"/>
          <w:lang w:val="az-Latn-AZ"/>
        </w:rPr>
        <w:t>Asetilsistein plasentadan keçir və plasentar qanda aşkar</w:t>
      </w:r>
      <w:r w:rsidR="003A791B" w:rsidRPr="008D0A0C">
        <w:rPr>
          <w:sz w:val="24"/>
          <w:szCs w:val="24"/>
          <w:lang w:val="az-Latn-AZ"/>
        </w:rPr>
        <w:t xml:space="preserve"> edilmişdir</w:t>
      </w:r>
      <w:r w:rsidRPr="008D0A0C">
        <w:rPr>
          <w:sz w:val="24"/>
          <w:szCs w:val="24"/>
          <w:lang w:val="az-Latn-AZ"/>
        </w:rPr>
        <w:t xml:space="preserve">. Ana südünə </w:t>
      </w:r>
      <w:r w:rsidR="003A791B" w:rsidRPr="008D0A0C">
        <w:rPr>
          <w:sz w:val="24"/>
          <w:szCs w:val="24"/>
          <w:lang w:val="az-Latn-AZ"/>
        </w:rPr>
        <w:t>nüfuz etməsi</w:t>
      </w:r>
      <w:r w:rsidRPr="008D0A0C">
        <w:rPr>
          <w:sz w:val="24"/>
          <w:szCs w:val="24"/>
          <w:lang w:val="az-Latn-AZ"/>
        </w:rPr>
        <w:t xml:space="preserve"> barədə məlumat yoxdur. </w:t>
      </w:r>
    </w:p>
    <w:p w14:paraId="04BC74A3" w14:textId="77777777" w:rsidR="0026258E" w:rsidRPr="008D0A0C" w:rsidRDefault="0026258E" w:rsidP="0026258E">
      <w:pPr>
        <w:rPr>
          <w:sz w:val="24"/>
          <w:szCs w:val="24"/>
          <w:lang w:val="az-Latn-AZ"/>
        </w:rPr>
      </w:pPr>
      <w:r w:rsidRPr="008D0A0C">
        <w:rPr>
          <w:sz w:val="24"/>
          <w:szCs w:val="24"/>
          <w:lang w:val="az-Latn-AZ"/>
        </w:rPr>
        <w:t>Asetilsisteinin insanlarda hematoensefalik baryerdən keçməsi barədə məlumat yoxdur.</w:t>
      </w:r>
    </w:p>
    <w:p w14:paraId="04BC74A4" w14:textId="77777777" w:rsidR="00CB1234" w:rsidRPr="008D0A0C" w:rsidRDefault="00CB1234" w:rsidP="00CB1234">
      <w:pPr>
        <w:shd w:val="clear" w:color="auto" w:fill="FFFFFF"/>
        <w:jc w:val="both"/>
        <w:rPr>
          <w:sz w:val="24"/>
          <w:szCs w:val="24"/>
          <w:lang w:val="az-Latn-AZ"/>
        </w:rPr>
      </w:pPr>
    </w:p>
    <w:p w14:paraId="04BC74A5" w14:textId="77777777" w:rsidR="00DF5972" w:rsidRPr="008D0A0C" w:rsidRDefault="00CB1234" w:rsidP="00CB1234">
      <w:pPr>
        <w:shd w:val="clear" w:color="auto" w:fill="FFFFFF"/>
        <w:jc w:val="both"/>
        <w:rPr>
          <w:sz w:val="24"/>
          <w:szCs w:val="24"/>
          <w:lang w:val="az-Latn-AZ"/>
        </w:rPr>
      </w:pPr>
      <w:r w:rsidRPr="008D0A0C">
        <w:rPr>
          <w:b/>
          <w:bCs/>
          <w:spacing w:val="-1"/>
          <w:sz w:val="24"/>
          <w:szCs w:val="24"/>
          <w:lang w:val="az-Latn-AZ"/>
        </w:rPr>
        <w:t>İstifadəsinə göstərişlər</w:t>
      </w:r>
    </w:p>
    <w:p w14:paraId="04BC74A6" w14:textId="6040B1A2" w:rsidR="00DF5972" w:rsidRPr="008D0A0C" w:rsidRDefault="00F37AEA" w:rsidP="00261723">
      <w:pPr>
        <w:shd w:val="clear" w:color="auto" w:fill="FFFFFF"/>
        <w:jc w:val="both"/>
        <w:rPr>
          <w:sz w:val="24"/>
          <w:szCs w:val="24"/>
          <w:lang w:val="az-Latn-AZ"/>
        </w:rPr>
      </w:pPr>
      <w:r>
        <w:rPr>
          <w:sz w:val="24"/>
          <w:szCs w:val="24"/>
          <w:lang w:val="az-Latn-AZ"/>
        </w:rPr>
        <w:t>Böyüklərdə, yeniyetmələrdə</w:t>
      </w:r>
      <w:r w:rsidR="002F177F">
        <w:rPr>
          <w:sz w:val="24"/>
          <w:szCs w:val="24"/>
          <w:lang w:val="az-Latn-AZ"/>
        </w:rPr>
        <w:t xml:space="preserve"> və 2 yaşdan böyük uşaqlarda q</w:t>
      </w:r>
      <w:r w:rsidR="00261723" w:rsidRPr="00261723">
        <w:rPr>
          <w:sz w:val="24"/>
          <w:szCs w:val="24"/>
          <w:lang w:val="az-Latn-AZ"/>
        </w:rPr>
        <w:t xml:space="preserve">atı, çətin xaric olunan bəlğəmin əmələ gəlməsi ilə müşayiət </w:t>
      </w:r>
      <w:r w:rsidR="002F177F">
        <w:rPr>
          <w:sz w:val="24"/>
          <w:szCs w:val="24"/>
          <w:lang w:val="az-Latn-AZ"/>
        </w:rPr>
        <w:t>edilən</w:t>
      </w:r>
      <w:r w:rsidR="00261723" w:rsidRPr="00261723">
        <w:rPr>
          <w:sz w:val="24"/>
          <w:szCs w:val="24"/>
          <w:lang w:val="az-Latn-AZ"/>
        </w:rPr>
        <w:t xml:space="preserve"> </w:t>
      </w:r>
      <w:r w:rsidR="00557D91">
        <w:rPr>
          <w:sz w:val="24"/>
          <w:szCs w:val="24"/>
          <w:lang w:val="az-Latn-AZ"/>
        </w:rPr>
        <w:t xml:space="preserve"> bronxopulmonar xəstəliklər </w:t>
      </w:r>
      <w:r w:rsidR="00261723" w:rsidRPr="00261723">
        <w:rPr>
          <w:sz w:val="24"/>
          <w:szCs w:val="24"/>
          <w:lang w:val="az-Latn-AZ"/>
        </w:rPr>
        <w:t>zamanı sekretolitik terapiya.</w:t>
      </w:r>
    </w:p>
    <w:p w14:paraId="04BC74A7" w14:textId="77777777" w:rsidR="00832834" w:rsidRPr="008D0A0C" w:rsidRDefault="00832834" w:rsidP="00832834">
      <w:pPr>
        <w:shd w:val="clear" w:color="auto" w:fill="FFFFFF"/>
        <w:spacing w:line="254" w:lineRule="exact"/>
        <w:ind w:right="499"/>
        <w:jc w:val="both"/>
        <w:rPr>
          <w:sz w:val="24"/>
          <w:szCs w:val="24"/>
          <w:lang w:val="az-Latn-AZ"/>
        </w:rPr>
      </w:pPr>
    </w:p>
    <w:p w14:paraId="04BC74A8" w14:textId="77777777" w:rsidR="00832834" w:rsidRPr="008D0A0C" w:rsidRDefault="00CB1234" w:rsidP="00832834">
      <w:pPr>
        <w:shd w:val="clear" w:color="auto" w:fill="FFFFFF"/>
        <w:tabs>
          <w:tab w:val="left" w:pos="216"/>
        </w:tabs>
        <w:jc w:val="both"/>
        <w:rPr>
          <w:b/>
          <w:bCs/>
          <w:spacing w:val="-3"/>
          <w:sz w:val="24"/>
          <w:szCs w:val="24"/>
          <w:lang w:val="az-Latn-AZ"/>
        </w:rPr>
      </w:pPr>
      <w:r w:rsidRPr="008D0A0C">
        <w:rPr>
          <w:b/>
          <w:bCs/>
          <w:spacing w:val="-4"/>
          <w:sz w:val="24"/>
          <w:szCs w:val="24"/>
          <w:lang w:val="az-Latn-AZ"/>
        </w:rPr>
        <w:t>Əks göstərişlər</w:t>
      </w:r>
    </w:p>
    <w:p w14:paraId="04BC74AA" w14:textId="64B0212F" w:rsidR="00602512" w:rsidRDefault="003A791B" w:rsidP="00602512">
      <w:pPr>
        <w:shd w:val="clear" w:color="auto" w:fill="FFFFFF"/>
        <w:tabs>
          <w:tab w:val="left" w:pos="216"/>
        </w:tabs>
        <w:jc w:val="both"/>
        <w:rPr>
          <w:sz w:val="24"/>
          <w:szCs w:val="24"/>
          <w:lang w:val="az-Latn-AZ"/>
        </w:rPr>
      </w:pPr>
      <w:r w:rsidRPr="008D0A0C">
        <w:rPr>
          <w:sz w:val="24"/>
          <w:szCs w:val="24"/>
          <w:lang w:val="az-Latn-AZ"/>
        </w:rPr>
        <w:t>Asetilsisteinə</w:t>
      </w:r>
      <w:r w:rsidR="001B21B2">
        <w:rPr>
          <w:sz w:val="24"/>
          <w:szCs w:val="24"/>
          <w:lang w:val="az-Latn-AZ"/>
        </w:rPr>
        <w:t xml:space="preserve"> və ya köməkçi maddələrdən </w:t>
      </w:r>
      <w:r w:rsidR="00832834" w:rsidRPr="008D0A0C">
        <w:rPr>
          <w:spacing w:val="-2"/>
          <w:sz w:val="24"/>
          <w:szCs w:val="24"/>
          <w:lang w:val="az-Latn-AZ"/>
        </w:rPr>
        <w:t xml:space="preserve">hər hansı </w:t>
      </w:r>
      <w:r w:rsidRPr="008D0A0C">
        <w:rPr>
          <w:spacing w:val="-2"/>
          <w:sz w:val="24"/>
          <w:szCs w:val="24"/>
          <w:lang w:val="az-Latn-AZ"/>
        </w:rPr>
        <w:t>birinə</w:t>
      </w:r>
      <w:r w:rsidR="00832834" w:rsidRPr="008D0A0C">
        <w:rPr>
          <w:spacing w:val="-2"/>
          <w:sz w:val="24"/>
          <w:szCs w:val="24"/>
          <w:lang w:val="az-Latn-AZ"/>
        </w:rPr>
        <w:t xml:space="preserve"> qarşı</w:t>
      </w:r>
      <w:r w:rsidR="00CB1234" w:rsidRPr="008D0A0C">
        <w:rPr>
          <w:spacing w:val="-2"/>
          <w:sz w:val="24"/>
          <w:szCs w:val="24"/>
          <w:lang w:val="az-Latn-AZ"/>
        </w:rPr>
        <w:t xml:space="preserve"> </w:t>
      </w:r>
      <w:r w:rsidR="001B21B2">
        <w:rPr>
          <w:sz w:val="24"/>
          <w:szCs w:val="24"/>
          <w:lang w:val="az-Latn-AZ"/>
        </w:rPr>
        <w:t>hiper</w:t>
      </w:r>
      <w:r w:rsidR="0058554C">
        <w:rPr>
          <w:sz w:val="24"/>
          <w:szCs w:val="24"/>
          <w:lang w:val="az-Latn-AZ"/>
        </w:rPr>
        <w:t>həssaslıq .</w:t>
      </w:r>
    </w:p>
    <w:p w14:paraId="04BC74AC" w14:textId="0ADF5559" w:rsidR="00CB1234" w:rsidRDefault="00005EFA" w:rsidP="00602512">
      <w:pPr>
        <w:shd w:val="clear" w:color="auto" w:fill="FFFFFF"/>
        <w:tabs>
          <w:tab w:val="left" w:pos="216"/>
        </w:tabs>
        <w:jc w:val="both"/>
        <w:rPr>
          <w:spacing w:val="-1"/>
          <w:sz w:val="24"/>
          <w:szCs w:val="24"/>
          <w:lang w:val="az-Latn-AZ"/>
        </w:rPr>
      </w:pPr>
      <w:r>
        <w:rPr>
          <w:spacing w:val="-1"/>
          <w:sz w:val="24"/>
          <w:szCs w:val="24"/>
          <w:lang w:val="az-Latn-AZ"/>
        </w:rPr>
        <w:t xml:space="preserve">Tərkibində yüksək dozada aktiv substansiya olduğu üçün </w:t>
      </w:r>
      <w:r w:rsidR="00832834" w:rsidRPr="008D0A0C">
        <w:rPr>
          <w:spacing w:val="-1"/>
          <w:sz w:val="24"/>
          <w:szCs w:val="24"/>
          <w:lang w:val="az-Latn-AZ"/>
        </w:rPr>
        <w:t xml:space="preserve">2 yaşa </w:t>
      </w:r>
      <w:r w:rsidR="001B21B2">
        <w:rPr>
          <w:spacing w:val="-1"/>
          <w:sz w:val="24"/>
          <w:szCs w:val="24"/>
          <w:lang w:val="az-Latn-AZ"/>
        </w:rPr>
        <w:t>qədər uşaqlar</w:t>
      </w:r>
      <w:r>
        <w:rPr>
          <w:spacing w:val="-1"/>
          <w:sz w:val="24"/>
          <w:szCs w:val="24"/>
          <w:lang w:val="az-Latn-AZ"/>
        </w:rPr>
        <w:t>da istifadə olunmamalıdır</w:t>
      </w:r>
      <w:r w:rsidR="00C12950">
        <w:rPr>
          <w:spacing w:val="-1"/>
          <w:sz w:val="24"/>
          <w:szCs w:val="24"/>
          <w:lang w:val="az-Latn-AZ"/>
        </w:rPr>
        <w:t xml:space="preserve"> və bütöv tablet ASS 200 </w:t>
      </w:r>
      <w:r w:rsidR="00F61EBF">
        <w:rPr>
          <w:spacing w:val="-1"/>
          <w:sz w:val="24"/>
          <w:szCs w:val="24"/>
          <w:lang w:val="az-Latn-AZ"/>
        </w:rPr>
        <w:t xml:space="preserve"> altı yaşından aşağı olan uşaqlarda istifadə olunmamalıdır</w:t>
      </w:r>
    </w:p>
    <w:p w14:paraId="04BC74AD" w14:textId="77777777" w:rsidR="00D34CEC" w:rsidRPr="008D0A0C" w:rsidRDefault="00D34CEC" w:rsidP="00602512">
      <w:pPr>
        <w:shd w:val="clear" w:color="auto" w:fill="FFFFFF"/>
        <w:tabs>
          <w:tab w:val="left" w:pos="216"/>
        </w:tabs>
        <w:jc w:val="both"/>
        <w:rPr>
          <w:spacing w:val="-1"/>
          <w:sz w:val="24"/>
          <w:szCs w:val="24"/>
          <w:lang w:val="az-Latn-AZ"/>
        </w:rPr>
      </w:pPr>
    </w:p>
    <w:p w14:paraId="04BC74AE" w14:textId="77777777" w:rsidR="00D34CEC" w:rsidRDefault="00D34CEC" w:rsidP="00D34CEC">
      <w:pPr>
        <w:shd w:val="clear" w:color="auto" w:fill="FFFFFF"/>
        <w:tabs>
          <w:tab w:val="left" w:pos="216"/>
        </w:tabs>
        <w:jc w:val="both"/>
        <w:rPr>
          <w:b/>
          <w:spacing w:val="-1"/>
          <w:sz w:val="24"/>
          <w:szCs w:val="24"/>
          <w:lang w:val="az-Latn-AZ"/>
        </w:rPr>
      </w:pPr>
      <w:r w:rsidRPr="00D34CEC">
        <w:rPr>
          <w:b/>
          <w:spacing w:val="-1"/>
          <w:sz w:val="24"/>
          <w:szCs w:val="24"/>
          <w:lang w:val="az-Latn-AZ"/>
        </w:rPr>
        <w:t xml:space="preserve">Xüsusi göstərişlər və ehtiyat tədbirləri </w:t>
      </w:r>
    </w:p>
    <w:p w14:paraId="62CDC2B1" w14:textId="569D9BA9" w:rsidR="00D42AB8" w:rsidRPr="00CF2FD3" w:rsidRDefault="00CF2FD3" w:rsidP="00D34CEC">
      <w:pPr>
        <w:shd w:val="clear" w:color="auto" w:fill="FFFFFF"/>
        <w:tabs>
          <w:tab w:val="left" w:pos="216"/>
        </w:tabs>
        <w:jc w:val="both"/>
        <w:rPr>
          <w:spacing w:val="-1"/>
          <w:sz w:val="24"/>
          <w:szCs w:val="24"/>
          <w:lang w:val="az-Latn-AZ"/>
        </w:rPr>
      </w:pPr>
      <w:r w:rsidRPr="00D34CEC">
        <w:rPr>
          <w:spacing w:val="-1"/>
          <w:sz w:val="24"/>
          <w:szCs w:val="24"/>
          <w:lang w:val="az-Latn-AZ"/>
        </w:rPr>
        <w:t xml:space="preserve">Asetilsisteindən istifadə zamanı Stivens-Conson və Layell sindromları kimi </w:t>
      </w:r>
      <w:r>
        <w:rPr>
          <w:spacing w:val="-1"/>
          <w:sz w:val="24"/>
          <w:szCs w:val="24"/>
          <w:lang w:val="az-Latn-AZ"/>
        </w:rPr>
        <w:t>ağır</w:t>
      </w:r>
      <w:r w:rsidRPr="00D34CEC">
        <w:rPr>
          <w:spacing w:val="-1"/>
          <w:sz w:val="24"/>
          <w:szCs w:val="24"/>
          <w:lang w:val="az-Latn-AZ"/>
        </w:rPr>
        <w:t xml:space="preserve"> dəri reaksiyalarının baş verməsi barədə, çox nadir hallarda olsa da, məlumatlar verilib. Əgər dəri və selikli qişalarda dəyişikliklər </w:t>
      </w:r>
      <w:r>
        <w:rPr>
          <w:spacing w:val="-1"/>
          <w:sz w:val="24"/>
          <w:szCs w:val="24"/>
          <w:lang w:val="az-Latn-AZ"/>
        </w:rPr>
        <w:t>baş verdikdə</w:t>
      </w:r>
      <w:r w:rsidRPr="00D34CEC">
        <w:rPr>
          <w:spacing w:val="-1"/>
          <w:sz w:val="24"/>
          <w:szCs w:val="24"/>
          <w:lang w:val="az-Latn-AZ"/>
        </w:rPr>
        <w:t xml:space="preserve">, </w:t>
      </w:r>
      <w:r>
        <w:rPr>
          <w:spacing w:val="-1"/>
          <w:sz w:val="24"/>
          <w:szCs w:val="24"/>
          <w:lang w:val="az-Latn-AZ"/>
        </w:rPr>
        <w:t>a</w:t>
      </w:r>
      <w:r w:rsidRPr="00D34CEC">
        <w:rPr>
          <w:spacing w:val="-1"/>
          <w:sz w:val="24"/>
          <w:szCs w:val="24"/>
          <w:lang w:val="az-Latn-AZ"/>
        </w:rPr>
        <w:t xml:space="preserve">setilsisteinin istifadəsini dayandırmaq </w:t>
      </w:r>
      <w:r>
        <w:rPr>
          <w:spacing w:val="-1"/>
          <w:sz w:val="24"/>
          <w:szCs w:val="24"/>
          <w:lang w:val="az-Latn-AZ"/>
        </w:rPr>
        <w:t xml:space="preserve">və </w:t>
      </w:r>
      <w:r w:rsidRPr="00D34CEC">
        <w:rPr>
          <w:spacing w:val="-1"/>
          <w:sz w:val="24"/>
          <w:szCs w:val="24"/>
          <w:lang w:val="az-Latn-AZ"/>
        </w:rPr>
        <w:t xml:space="preserve">ləngimədən tibbi </w:t>
      </w:r>
      <w:r>
        <w:rPr>
          <w:spacing w:val="-1"/>
          <w:sz w:val="24"/>
          <w:szCs w:val="24"/>
          <w:lang w:val="az-Latn-AZ"/>
        </w:rPr>
        <w:t>yardım</w:t>
      </w:r>
      <w:r w:rsidRPr="00D34CEC">
        <w:rPr>
          <w:spacing w:val="-1"/>
          <w:sz w:val="24"/>
          <w:szCs w:val="24"/>
          <w:lang w:val="az-Latn-AZ"/>
        </w:rPr>
        <w:t xml:space="preserve"> üçün</w:t>
      </w:r>
      <w:r>
        <w:rPr>
          <w:spacing w:val="-1"/>
          <w:sz w:val="24"/>
          <w:szCs w:val="24"/>
          <w:lang w:val="az-Latn-AZ"/>
        </w:rPr>
        <w:t xml:space="preserve"> müraciət etmək</w:t>
      </w:r>
      <w:r w:rsidRPr="00D34CEC">
        <w:rPr>
          <w:spacing w:val="-1"/>
          <w:sz w:val="24"/>
          <w:szCs w:val="24"/>
          <w:lang w:val="az-Latn-AZ"/>
        </w:rPr>
        <w:t xml:space="preserve"> lazımdır.</w:t>
      </w:r>
    </w:p>
    <w:p w14:paraId="04BC74AF" w14:textId="77777777" w:rsidR="00D34CEC" w:rsidRDefault="00D34CEC" w:rsidP="00D34CEC">
      <w:pPr>
        <w:shd w:val="clear" w:color="auto" w:fill="FFFFFF"/>
        <w:tabs>
          <w:tab w:val="left" w:pos="216"/>
        </w:tabs>
        <w:jc w:val="both"/>
        <w:rPr>
          <w:spacing w:val="-1"/>
          <w:sz w:val="24"/>
          <w:szCs w:val="24"/>
          <w:lang w:val="az-Latn-AZ"/>
        </w:rPr>
      </w:pPr>
      <w:r w:rsidRPr="00D34CEC">
        <w:rPr>
          <w:spacing w:val="-1"/>
          <w:sz w:val="24"/>
          <w:szCs w:val="24"/>
          <w:lang w:val="az-Latn-AZ"/>
        </w:rPr>
        <w:t>Bronxial astma və anamnezində xorası olan pasiyentlərin müalicəsi zamanı ehtiyatlı olmaq lazımdır.</w:t>
      </w:r>
    </w:p>
    <w:p w14:paraId="70A63650" w14:textId="223354DA" w:rsidR="00CF2FD3" w:rsidRPr="00D34CEC" w:rsidRDefault="00CF2FD3" w:rsidP="00D34CEC">
      <w:pPr>
        <w:shd w:val="clear" w:color="auto" w:fill="FFFFFF"/>
        <w:tabs>
          <w:tab w:val="left" w:pos="216"/>
        </w:tabs>
        <w:jc w:val="both"/>
        <w:rPr>
          <w:spacing w:val="-1"/>
          <w:sz w:val="24"/>
          <w:szCs w:val="24"/>
          <w:lang w:val="az-Latn-AZ"/>
        </w:rPr>
      </w:pPr>
      <w:r w:rsidRPr="00193833">
        <w:rPr>
          <w:spacing w:val="-1"/>
          <w:sz w:val="24"/>
          <w:szCs w:val="24"/>
          <w:lang w:val="az-Latn-AZ"/>
        </w:rPr>
        <w:t xml:space="preserve">Histaminə qarşı dözümsüzlüyü olan xəstələrdə ehtiyatlı olmaq tövsiyə olunur. Belə  xəstələrdə asetilsisteinlə uzun müddətli müalicədən qaçınmaq lazımdır, belə ki asetilsisteinin histamin metabolizminə təsiri nəticəsində dözümsüzlük simptomları ( məsələn, baş ağrısı, burundan selikli ifrazat, qaşınma) yarana bilər. </w:t>
      </w:r>
    </w:p>
    <w:p w14:paraId="04BC74B0" w14:textId="642B1602" w:rsidR="00D34CEC" w:rsidRDefault="001B21B2" w:rsidP="00D34CEC">
      <w:pPr>
        <w:shd w:val="clear" w:color="auto" w:fill="FFFFFF"/>
        <w:tabs>
          <w:tab w:val="left" w:pos="216"/>
        </w:tabs>
        <w:jc w:val="both"/>
        <w:rPr>
          <w:spacing w:val="-1"/>
          <w:sz w:val="24"/>
          <w:szCs w:val="24"/>
          <w:lang w:val="az-Latn-AZ"/>
        </w:rPr>
      </w:pPr>
      <w:r>
        <w:rPr>
          <w:spacing w:val="-1"/>
          <w:sz w:val="24"/>
          <w:szCs w:val="24"/>
          <w:lang w:val="az-Latn-AZ"/>
        </w:rPr>
        <w:t>Asetilsistein, xüsusən</w:t>
      </w:r>
      <w:r w:rsidR="00D34CEC" w:rsidRPr="00D34CEC">
        <w:rPr>
          <w:spacing w:val="-1"/>
          <w:sz w:val="24"/>
          <w:szCs w:val="24"/>
          <w:lang w:val="az-Latn-AZ"/>
        </w:rPr>
        <w:t xml:space="preserve"> müalicənin erkən mərhələlərində durulaşmaya səbəb ola bilər və bunun nəticəsində bronxial ifrazın həcminin  artması müşahidə oluna bilər. Pasiyent bəlğəmi xaric edə bilmirsə (kifayət qədər), müvafiq tədbirlər görülməlidir (məs.</w:t>
      </w:r>
      <w:r w:rsidR="0081374C">
        <w:rPr>
          <w:spacing w:val="-1"/>
          <w:sz w:val="24"/>
          <w:szCs w:val="24"/>
          <w:lang w:val="az-Latn-AZ"/>
        </w:rPr>
        <w:t xml:space="preserve">postural </w:t>
      </w:r>
      <w:r w:rsidR="00D34CEC" w:rsidRPr="00D34CEC">
        <w:rPr>
          <w:spacing w:val="-1"/>
          <w:sz w:val="24"/>
          <w:szCs w:val="24"/>
          <w:lang w:val="az-Latn-AZ"/>
        </w:rPr>
        <w:t xml:space="preserve"> drenaj, aspirasiya).</w:t>
      </w:r>
    </w:p>
    <w:p w14:paraId="228A8AC9" w14:textId="77777777" w:rsidR="003A1E1A" w:rsidRPr="00D34CEC" w:rsidRDefault="003A1E1A" w:rsidP="00D34CEC">
      <w:pPr>
        <w:shd w:val="clear" w:color="auto" w:fill="FFFFFF"/>
        <w:tabs>
          <w:tab w:val="left" w:pos="216"/>
        </w:tabs>
        <w:jc w:val="both"/>
        <w:rPr>
          <w:spacing w:val="-1"/>
          <w:sz w:val="24"/>
          <w:szCs w:val="24"/>
          <w:lang w:val="az-Latn-AZ"/>
        </w:rPr>
      </w:pPr>
    </w:p>
    <w:p w14:paraId="27697DA4" w14:textId="20ED8ACE" w:rsidR="008D35AF" w:rsidRDefault="008D35AF" w:rsidP="008D35AF">
      <w:pPr>
        <w:shd w:val="clear" w:color="auto" w:fill="FFFFFF"/>
        <w:rPr>
          <w:color w:val="000000" w:themeColor="text1"/>
          <w:sz w:val="24"/>
          <w:szCs w:val="24"/>
          <w:lang w:val="az-Latn-AZ"/>
        </w:rPr>
      </w:pPr>
      <w:r>
        <w:rPr>
          <w:color w:val="000000" w:themeColor="text1"/>
          <w:sz w:val="24"/>
          <w:szCs w:val="24"/>
          <w:lang w:val="az-Latn-AZ"/>
        </w:rPr>
        <w:t>Hər bir fışıldayan tabletin tərkibində 20 mq qədər sorbitol mövcuddur.</w:t>
      </w:r>
      <w:r w:rsidR="004256C7">
        <w:rPr>
          <w:color w:val="000000" w:themeColor="text1"/>
          <w:sz w:val="24"/>
          <w:szCs w:val="24"/>
          <w:lang w:val="az-Latn-AZ"/>
        </w:rPr>
        <w:t xml:space="preserve"> </w:t>
      </w:r>
      <w:r>
        <w:rPr>
          <w:color w:val="000000" w:themeColor="text1"/>
          <w:sz w:val="24"/>
          <w:szCs w:val="24"/>
          <w:lang w:val="az-Latn-AZ"/>
        </w:rPr>
        <w:t>Fruktozaya qarşı irsi dözümsüzlüyü</w:t>
      </w:r>
      <w:r w:rsidR="003F1E90">
        <w:rPr>
          <w:color w:val="000000" w:themeColor="text1"/>
          <w:sz w:val="24"/>
          <w:szCs w:val="24"/>
          <w:lang w:val="az-Latn-AZ"/>
        </w:rPr>
        <w:t xml:space="preserve"> ( FİD) </w:t>
      </w:r>
      <w:r>
        <w:rPr>
          <w:color w:val="000000" w:themeColor="text1"/>
          <w:sz w:val="24"/>
          <w:szCs w:val="24"/>
          <w:lang w:val="az-Latn-AZ"/>
        </w:rPr>
        <w:t xml:space="preserve"> olan xəstələr bu dərman vasitəsini qəbul etməməlidirlər.</w:t>
      </w:r>
    </w:p>
    <w:p w14:paraId="1505B347" w14:textId="77777777" w:rsidR="008D35AF" w:rsidRPr="009616DD" w:rsidRDefault="008D35AF" w:rsidP="008D35AF">
      <w:pPr>
        <w:shd w:val="clear" w:color="auto" w:fill="FFFFFF"/>
        <w:rPr>
          <w:color w:val="000000"/>
          <w:sz w:val="24"/>
          <w:szCs w:val="24"/>
          <w:lang w:val="az-Latn-AZ"/>
        </w:rPr>
      </w:pPr>
      <w:r>
        <w:rPr>
          <w:color w:val="000000" w:themeColor="text1"/>
          <w:sz w:val="24"/>
          <w:szCs w:val="24"/>
          <w:lang w:val="az-Latn-AZ"/>
        </w:rPr>
        <w:t>Hər bir fışıldayan tabletin tərkibində 70 mq laktoza mövcuddur.</w:t>
      </w:r>
      <w:r w:rsidRPr="009616DD">
        <w:rPr>
          <w:color w:val="000000" w:themeColor="text1"/>
          <w:sz w:val="24"/>
          <w:szCs w:val="24"/>
          <w:lang w:val="az-Latn-AZ"/>
        </w:rPr>
        <w:t xml:space="preserve"> </w:t>
      </w:r>
      <w:r w:rsidRPr="009616DD">
        <w:rPr>
          <w:color w:val="000000"/>
          <w:sz w:val="24"/>
          <w:szCs w:val="24"/>
          <w:lang w:val="az-Latn-AZ"/>
        </w:rPr>
        <w:t xml:space="preserve"> Qalaktozaya</w:t>
      </w:r>
      <w:r>
        <w:rPr>
          <w:color w:val="000000"/>
          <w:sz w:val="24"/>
          <w:szCs w:val="24"/>
          <w:lang w:val="az-Latn-AZ"/>
        </w:rPr>
        <w:t xml:space="preserve"> </w:t>
      </w:r>
      <w:r w:rsidRPr="009616DD">
        <w:rPr>
          <w:color w:val="000000"/>
          <w:sz w:val="24"/>
          <w:szCs w:val="24"/>
          <w:lang w:val="az-Latn-AZ"/>
        </w:rPr>
        <w:t xml:space="preserve"> qarşı nadir irsi dözümsüzlüyü,</w:t>
      </w:r>
      <w:r>
        <w:rPr>
          <w:color w:val="000000"/>
          <w:sz w:val="24"/>
          <w:szCs w:val="24"/>
          <w:lang w:val="az-Latn-AZ"/>
        </w:rPr>
        <w:t xml:space="preserve"> ümumi </w:t>
      </w:r>
      <w:r w:rsidRPr="009616DD">
        <w:rPr>
          <w:color w:val="000000"/>
          <w:sz w:val="24"/>
          <w:szCs w:val="24"/>
          <w:lang w:val="az-Latn-AZ"/>
        </w:rPr>
        <w:t xml:space="preserve"> laktaza çatışmazlığı və ya qlükoza-qalaktozanın sorulması pozğunluqları olan xəstələr tərəfindən qəbul edilməməlidir. </w:t>
      </w:r>
    </w:p>
    <w:p w14:paraId="16BB7533" w14:textId="1CEB01E6" w:rsidR="008D35AF" w:rsidRDefault="008D35AF" w:rsidP="008D35AF">
      <w:pPr>
        <w:shd w:val="clear" w:color="auto" w:fill="FFFFFF"/>
        <w:rPr>
          <w:color w:val="000000"/>
          <w:sz w:val="24"/>
          <w:szCs w:val="24"/>
          <w:lang w:val="az-Latn-AZ"/>
        </w:rPr>
      </w:pPr>
      <w:r w:rsidRPr="00C73D6F">
        <w:rPr>
          <w:color w:val="000000"/>
          <w:sz w:val="24"/>
          <w:szCs w:val="24"/>
          <w:lang w:val="az-Latn-AZ"/>
        </w:rPr>
        <w:t xml:space="preserve">Bir fışıldayan tabletin tərkibində təxminən </w:t>
      </w:r>
      <w:r w:rsidR="007B1BD1">
        <w:rPr>
          <w:color w:val="000000"/>
          <w:sz w:val="24"/>
          <w:szCs w:val="24"/>
          <w:lang w:val="az-Latn-AZ"/>
        </w:rPr>
        <w:t>4</w:t>
      </w:r>
      <w:r w:rsidRPr="00C73D6F">
        <w:rPr>
          <w:color w:val="000000"/>
          <w:sz w:val="24"/>
          <w:szCs w:val="24"/>
          <w:lang w:val="az-Latn-AZ"/>
        </w:rPr>
        <w:t>,</w:t>
      </w:r>
      <w:r w:rsidR="007B1BD1">
        <w:rPr>
          <w:color w:val="000000"/>
          <w:sz w:val="24"/>
          <w:szCs w:val="24"/>
          <w:lang w:val="az-Latn-AZ"/>
        </w:rPr>
        <w:t xml:space="preserve">3 </w:t>
      </w:r>
      <w:r w:rsidRPr="00C73D6F">
        <w:rPr>
          <w:color w:val="000000"/>
          <w:sz w:val="24"/>
          <w:szCs w:val="24"/>
          <w:lang w:val="az-Latn-AZ"/>
        </w:rPr>
        <w:t xml:space="preserve"> mmol (</w:t>
      </w:r>
      <w:r w:rsidR="007B1BD1">
        <w:rPr>
          <w:color w:val="000000"/>
          <w:sz w:val="24"/>
          <w:szCs w:val="24"/>
          <w:lang w:val="az-Latn-AZ"/>
        </w:rPr>
        <w:t>99</w:t>
      </w:r>
      <w:r w:rsidRPr="00C73D6F">
        <w:rPr>
          <w:color w:val="000000"/>
          <w:sz w:val="24"/>
          <w:szCs w:val="24"/>
          <w:lang w:val="az-Latn-AZ"/>
        </w:rPr>
        <w:t xml:space="preserve"> mq) natrium var</w:t>
      </w:r>
      <w:r>
        <w:rPr>
          <w:color w:val="000000"/>
          <w:sz w:val="24"/>
          <w:szCs w:val="24"/>
          <w:lang w:val="az-Latn-AZ"/>
        </w:rPr>
        <w:t xml:space="preserve">dır, bu da ÜST -nın böyüklər üçün tövsiyə etdiyi günlük 2 q natrium qəbulunun </w:t>
      </w:r>
      <w:r w:rsidR="007B1BD1">
        <w:rPr>
          <w:color w:val="000000"/>
          <w:sz w:val="24"/>
          <w:szCs w:val="24"/>
          <w:lang w:val="az-Latn-AZ"/>
        </w:rPr>
        <w:t>5</w:t>
      </w:r>
      <w:r>
        <w:rPr>
          <w:color w:val="000000"/>
          <w:sz w:val="24"/>
          <w:szCs w:val="24"/>
          <w:lang w:val="az-Latn-AZ"/>
        </w:rPr>
        <w:t xml:space="preserve">%-ni təşkil edir. </w:t>
      </w:r>
    </w:p>
    <w:p w14:paraId="04BC74B7" w14:textId="77777777" w:rsidR="002E3147" w:rsidRPr="008D0A0C" w:rsidRDefault="002E3147" w:rsidP="004266A1">
      <w:pPr>
        <w:shd w:val="clear" w:color="auto" w:fill="FFFFFF"/>
        <w:spacing w:line="254" w:lineRule="exact"/>
        <w:jc w:val="both"/>
        <w:rPr>
          <w:bCs/>
          <w:spacing w:val="-4"/>
          <w:sz w:val="24"/>
          <w:szCs w:val="24"/>
          <w:lang w:val="az-Latn-AZ"/>
        </w:rPr>
      </w:pPr>
    </w:p>
    <w:p w14:paraId="04BC74B8" w14:textId="77777777" w:rsidR="004266A1" w:rsidRDefault="004266A1" w:rsidP="004266A1">
      <w:pPr>
        <w:shd w:val="clear" w:color="auto" w:fill="FFFFFF"/>
        <w:jc w:val="both"/>
        <w:rPr>
          <w:b/>
          <w:bCs/>
          <w:sz w:val="24"/>
          <w:szCs w:val="24"/>
          <w:lang w:val="az-Latn-AZ"/>
        </w:rPr>
      </w:pPr>
      <w:r w:rsidRPr="008D0A0C">
        <w:rPr>
          <w:b/>
          <w:bCs/>
          <w:sz w:val="24"/>
          <w:szCs w:val="24"/>
          <w:lang w:val="az-Latn-AZ"/>
        </w:rPr>
        <w:lastRenderedPageBreak/>
        <w:t xml:space="preserve">Digər dərman </w:t>
      </w:r>
      <w:r w:rsidR="00973E89" w:rsidRPr="008D0A0C">
        <w:rPr>
          <w:b/>
          <w:bCs/>
          <w:sz w:val="24"/>
          <w:szCs w:val="24"/>
          <w:lang w:val="az-Latn-AZ"/>
        </w:rPr>
        <w:t>vasitələri ilə qarşılıqlı təsiri</w:t>
      </w:r>
    </w:p>
    <w:p w14:paraId="28C3B50F" w14:textId="77777777" w:rsidR="00EB6111" w:rsidRPr="00C73D6F" w:rsidRDefault="00EB6111" w:rsidP="00EB6111">
      <w:pPr>
        <w:shd w:val="clear" w:color="auto" w:fill="FFFFFF"/>
        <w:spacing w:line="240" w:lineRule="atLeast"/>
        <w:ind w:right="-45"/>
        <w:rPr>
          <w:color w:val="000000"/>
          <w:sz w:val="24"/>
          <w:szCs w:val="24"/>
          <w:lang w:val="az-Latn-AZ"/>
        </w:rPr>
      </w:pPr>
      <w:r w:rsidRPr="00C73D6F">
        <w:rPr>
          <w:color w:val="000000"/>
          <w:sz w:val="24"/>
          <w:szCs w:val="24"/>
          <w:lang w:val="az-Latn-AZ"/>
        </w:rPr>
        <w:t>Digər dərman vasitələri ilə qarşılıqlı təsiri</w:t>
      </w:r>
      <w:r>
        <w:rPr>
          <w:color w:val="000000"/>
          <w:sz w:val="24"/>
          <w:szCs w:val="24"/>
          <w:lang w:val="az-Latn-AZ"/>
        </w:rPr>
        <w:t xml:space="preserve"> üzrə tədqiqatlar yalnız böyüklərdə keçirilmişdir.</w:t>
      </w:r>
    </w:p>
    <w:p w14:paraId="0C7CBF4D" w14:textId="77777777" w:rsidR="00EB6111" w:rsidRPr="008D0A0C" w:rsidRDefault="00EB6111" w:rsidP="004266A1">
      <w:pPr>
        <w:shd w:val="clear" w:color="auto" w:fill="FFFFFF"/>
        <w:jc w:val="both"/>
        <w:rPr>
          <w:sz w:val="24"/>
          <w:szCs w:val="24"/>
          <w:lang w:val="az-Latn-AZ"/>
        </w:rPr>
      </w:pPr>
    </w:p>
    <w:p w14:paraId="74CAE630" w14:textId="77777777" w:rsidR="00AD5998" w:rsidRPr="001B2418" w:rsidRDefault="00AD5998" w:rsidP="00AD5998">
      <w:pPr>
        <w:shd w:val="clear" w:color="auto" w:fill="FFFFFF"/>
        <w:spacing w:line="240" w:lineRule="atLeast"/>
        <w:ind w:right="-45"/>
        <w:rPr>
          <w:i/>
          <w:color w:val="000000" w:themeColor="text1"/>
          <w:sz w:val="24"/>
          <w:szCs w:val="24"/>
          <w:lang w:val="az-Latn-AZ"/>
        </w:rPr>
      </w:pPr>
      <w:r w:rsidRPr="001B2418">
        <w:rPr>
          <w:i/>
          <w:color w:val="000000" w:themeColor="text1"/>
          <w:sz w:val="24"/>
          <w:szCs w:val="24"/>
          <w:lang w:val="az-Latn-AZ"/>
        </w:rPr>
        <w:t>Öskürəkəleyhinə preparatlar</w:t>
      </w:r>
    </w:p>
    <w:p w14:paraId="26EDC017" w14:textId="77777777" w:rsidR="00AD5998" w:rsidRDefault="00AD5998" w:rsidP="00AD5998">
      <w:pPr>
        <w:shd w:val="clear" w:color="auto" w:fill="FFFFFF"/>
        <w:spacing w:line="240" w:lineRule="atLeast"/>
        <w:ind w:right="-45"/>
        <w:rPr>
          <w:color w:val="000000" w:themeColor="text1"/>
          <w:spacing w:val="-1"/>
          <w:sz w:val="24"/>
          <w:szCs w:val="24"/>
          <w:lang w:val="az-Latn-AZ"/>
        </w:rPr>
      </w:pPr>
      <w:r w:rsidRPr="001B2418">
        <w:rPr>
          <w:bCs/>
          <w:color w:val="000000" w:themeColor="text1"/>
          <w:spacing w:val="-4"/>
          <w:sz w:val="24"/>
          <w:szCs w:val="24"/>
          <w:lang w:val="az-Latn-AZ"/>
        </w:rPr>
        <w:t>ASS Lonq</w:t>
      </w:r>
      <w:r w:rsidRPr="001B2418">
        <w:rPr>
          <w:b/>
          <w:bCs/>
          <w:color w:val="000000" w:themeColor="text1"/>
          <w:spacing w:val="-4"/>
          <w:sz w:val="24"/>
          <w:szCs w:val="24"/>
          <w:lang w:val="az-Latn-AZ"/>
        </w:rPr>
        <w:t xml:space="preserve"> </w:t>
      </w:r>
      <w:r w:rsidRPr="001B2418">
        <w:rPr>
          <w:color w:val="000000" w:themeColor="text1"/>
          <w:spacing w:val="-1"/>
          <w:sz w:val="24"/>
          <w:szCs w:val="24"/>
          <w:lang w:val="az-Latn-AZ"/>
        </w:rPr>
        <w:t>preparatının öskürəyi azaldan preparatlarla birgə istifadəsi bəlğəmin toplanması hesabına təhlükəyə səbəb ola bilər, odur ki, belə kombinasiyada preparatların təyini üçün diaqnozun xüsusilə dəqiqləşdirilməsi tələb olunur.</w:t>
      </w:r>
    </w:p>
    <w:p w14:paraId="09EF078D" w14:textId="77777777" w:rsidR="00AD5998" w:rsidRPr="001B2418" w:rsidRDefault="00AD5998" w:rsidP="00AD5998">
      <w:pPr>
        <w:shd w:val="clear" w:color="auto" w:fill="FFFFFF"/>
        <w:spacing w:line="240" w:lineRule="atLeast"/>
        <w:ind w:right="-45"/>
        <w:rPr>
          <w:color w:val="000000" w:themeColor="text1"/>
          <w:sz w:val="24"/>
          <w:szCs w:val="24"/>
          <w:lang w:val="az-Latn-AZ"/>
        </w:rPr>
      </w:pPr>
      <w:r w:rsidRPr="001B2418">
        <w:rPr>
          <w:color w:val="000000" w:themeColor="text1"/>
          <w:spacing w:val="-1"/>
          <w:sz w:val="24"/>
          <w:szCs w:val="24"/>
          <w:lang w:val="az-Latn-AZ"/>
        </w:rPr>
        <w:t xml:space="preserve"> </w:t>
      </w:r>
    </w:p>
    <w:p w14:paraId="320173DB" w14:textId="77777777" w:rsidR="00AD5998" w:rsidRPr="001B2418" w:rsidRDefault="00AD5998" w:rsidP="00AD5998">
      <w:pPr>
        <w:shd w:val="clear" w:color="auto" w:fill="FFFFFF"/>
        <w:spacing w:line="240" w:lineRule="atLeast"/>
        <w:ind w:right="-45"/>
        <w:rPr>
          <w:i/>
          <w:color w:val="000000" w:themeColor="text1"/>
          <w:sz w:val="24"/>
          <w:szCs w:val="24"/>
          <w:lang w:val="az-Latn-AZ"/>
        </w:rPr>
      </w:pPr>
      <w:r w:rsidRPr="001B2418">
        <w:rPr>
          <w:i/>
          <w:color w:val="000000" w:themeColor="text1"/>
          <w:sz w:val="24"/>
          <w:szCs w:val="24"/>
          <w:lang w:val="az-Latn-AZ"/>
        </w:rPr>
        <w:t>Antibiotiklər</w:t>
      </w:r>
    </w:p>
    <w:p w14:paraId="7CC664E8" w14:textId="77777777" w:rsidR="00AD5998" w:rsidRPr="001B2418" w:rsidRDefault="00AD5998" w:rsidP="00AD5998">
      <w:pPr>
        <w:shd w:val="clear" w:color="auto" w:fill="FFFFFF"/>
        <w:spacing w:line="240" w:lineRule="atLeast"/>
        <w:ind w:right="-45"/>
        <w:rPr>
          <w:color w:val="000000" w:themeColor="text1"/>
          <w:sz w:val="24"/>
          <w:szCs w:val="24"/>
          <w:lang w:val="az-Latn-AZ"/>
        </w:rPr>
      </w:pPr>
      <w:r w:rsidRPr="001B2418">
        <w:rPr>
          <w:color w:val="000000" w:themeColor="text1"/>
          <w:sz w:val="24"/>
          <w:szCs w:val="24"/>
          <w:lang w:val="az-Latn-AZ"/>
        </w:rPr>
        <w:t>Antibiotiklərin</w:t>
      </w:r>
      <w:r>
        <w:rPr>
          <w:color w:val="000000" w:themeColor="text1"/>
          <w:sz w:val="24"/>
          <w:szCs w:val="24"/>
          <w:lang w:val="az-Latn-AZ"/>
        </w:rPr>
        <w:t xml:space="preserve"> ( tetrasiklinlər, aminoqlikozidlər, penisillinlər)</w:t>
      </w:r>
      <w:r w:rsidRPr="001B2418">
        <w:rPr>
          <w:color w:val="000000" w:themeColor="text1"/>
          <w:sz w:val="24"/>
          <w:szCs w:val="24"/>
          <w:lang w:val="az-Latn-AZ"/>
        </w:rPr>
        <w:t xml:space="preserve"> inaktivləşdirilməsinə aid məlumatlar yalnız  müvafiq maddələrin birbaşa qarışdığı </w:t>
      </w:r>
      <w:r w:rsidRPr="001B2418">
        <w:rPr>
          <w:i/>
          <w:color w:val="000000" w:themeColor="text1"/>
          <w:sz w:val="24"/>
          <w:szCs w:val="24"/>
          <w:lang w:val="az-Latn-AZ"/>
        </w:rPr>
        <w:t>in vitro</w:t>
      </w:r>
      <w:r w:rsidRPr="001B2418">
        <w:rPr>
          <w:color w:val="000000" w:themeColor="text1"/>
          <w:sz w:val="24"/>
          <w:szCs w:val="24"/>
          <w:lang w:val="az-Latn-AZ"/>
        </w:rPr>
        <w:t xml:space="preserve"> tədqiqatlarda müşahidə olunmuşdur. </w:t>
      </w:r>
    </w:p>
    <w:p w14:paraId="621A1C01" w14:textId="77777777" w:rsidR="00AD5998" w:rsidRDefault="00AD5998" w:rsidP="00AD5998">
      <w:pPr>
        <w:shd w:val="clear" w:color="auto" w:fill="FFFFFF"/>
        <w:spacing w:line="240" w:lineRule="atLeast"/>
        <w:ind w:right="-45"/>
        <w:rPr>
          <w:color w:val="000000" w:themeColor="text1"/>
          <w:sz w:val="24"/>
          <w:szCs w:val="24"/>
          <w:lang w:val="az-Latn-AZ"/>
        </w:rPr>
      </w:pPr>
      <w:r w:rsidRPr="001B2418">
        <w:rPr>
          <w:color w:val="000000" w:themeColor="text1"/>
          <w:sz w:val="24"/>
          <w:szCs w:val="24"/>
          <w:lang w:val="az-Latn-AZ"/>
        </w:rPr>
        <w:t>Təhlükəsizlik məqsədilə antibiotiklər ayrı-ayrılıqda və azı 2 saat intervalla qəbul edilməlidir. Bu qeyd olunanlar aktiv tərkib hissəsi sefiksim və ya lorakarbef olan preparatlara aid edilmir.</w:t>
      </w:r>
    </w:p>
    <w:p w14:paraId="1EB138CB" w14:textId="77777777" w:rsidR="00AD5998" w:rsidRDefault="00AD5998" w:rsidP="00AD5998">
      <w:pPr>
        <w:shd w:val="clear" w:color="auto" w:fill="FFFFFF"/>
        <w:spacing w:line="240" w:lineRule="atLeast"/>
        <w:ind w:right="-45"/>
        <w:rPr>
          <w:color w:val="000000"/>
          <w:sz w:val="24"/>
          <w:szCs w:val="24"/>
          <w:lang w:val="az-Latn-AZ"/>
        </w:rPr>
      </w:pPr>
      <w:r w:rsidRPr="006F2F14">
        <w:rPr>
          <w:color w:val="000000"/>
          <w:sz w:val="24"/>
          <w:szCs w:val="24"/>
          <w:lang w:val="az-Latn-AZ"/>
        </w:rPr>
        <w:t>Yüksək dozalarda  aktivləşdirilmiş kömürün</w:t>
      </w:r>
      <w:r>
        <w:rPr>
          <w:color w:val="000000"/>
          <w:sz w:val="24"/>
          <w:szCs w:val="24"/>
          <w:lang w:val="az-Latn-AZ"/>
        </w:rPr>
        <w:t xml:space="preserve"> </w:t>
      </w:r>
      <w:r w:rsidRPr="006F2F14">
        <w:rPr>
          <w:color w:val="000000"/>
          <w:sz w:val="24"/>
          <w:szCs w:val="24"/>
          <w:lang w:val="az-Latn-AZ"/>
        </w:rPr>
        <w:t>tətbiqi asetilsisteinin effektivliyini azalda bilər.</w:t>
      </w:r>
    </w:p>
    <w:p w14:paraId="0FDC82D7" w14:textId="77777777" w:rsidR="00AD5998" w:rsidRDefault="00AD5998" w:rsidP="00AD5998">
      <w:pPr>
        <w:shd w:val="clear" w:color="auto" w:fill="FFFFFF"/>
        <w:spacing w:line="240" w:lineRule="atLeast"/>
        <w:ind w:right="-45"/>
        <w:rPr>
          <w:color w:val="000000"/>
          <w:sz w:val="24"/>
          <w:szCs w:val="24"/>
          <w:lang w:val="az-Latn-AZ"/>
        </w:rPr>
      </w:pPr>
      <w:r>
        <w:rPr>
          <w:color w:val="000000"/>
          <w:sz w:val="24"/>
          <w:szCs w:val="24"/>
          <w:lang w:val="az-Latn-AZ"/>
        </w:rPr>
        <w:t>Asetilsistein\</w:t>
      </w:r>
      <w:r w:rsidRPr="006F2F14">
        <w:rPr>
          <w:color w:val="000000"/>
          <w:sz w:val="24"/>
          <w:szCs w:val="24"/>
          <w:lang w:val="az-Latn-AZ"/>
        </w:rPr>
        <w:t>Qliseril  trinitrat</w:t>
      </w:r>
    </w:p>
    <w:p w14:paraId="19942356" w14:textId="77777777" w:rsidR="00AD5998" w:rsidRPr="006F2F14" w:rsidRDefault="00AD5998" w:rsidP="00AD5998">
      <w:pPr>
        <w:shd w:val="clear" w:color="auto" w:fill="FFFFFF"/>
        <w:spacing w:line="240" w:lineRule="atLeast"/>
        <w:ind w:right="-45"/>
        <w:rPr>
          <w:color w:val="000000"/>
          <w:sz w:val="24"/>
          <w:szCs w:val="24"/>
          <w:lang w:val="az-Latn-AZ"/>
        </w:rPr>
      </w:pPr>
      <w:r w:rsidRPr="006F2F14">
        <w:rPr>
          <w:color w:val="000000"/>
          <w:sz w:val="24"/>
          <w:szCs w:val="24"/>
          <w:lang w:val="az-Latn-AZ"/>
        </w:rPr>
        <w:t xml:space="preserve">Qliseril  trinitratın (nitroqliserin) asetilsistein ilə birgə tətbiq olunması  trombositlərin aqreqasiyasına inhibə edici və vazodilyatator təsirinin gücləndirilməsi ilə nəticələnə bilər. </w:t>
      </w:r>
    </w:p>
    <w:p w14:paraId="631C5AAE" w14:textId="77777777" w:rsidR="00AD5998" w:rsidRPr="006F2F14" w:rsidRDefault="00AD5998" w:rsidP="00AD5998">
      <w:pPr>
        <w:shd w:val="clear" w:color="auto" w:fill="FFFFFF"/>
        <w:spacing w:line="240" w:lineRule="atLeast"/>
        <w:ind w:right="-45"/>
        <w:rPr>
          <w:color w:val="000000"/>
          <w:sz w:val="24"/>
          <w:szCs w:val="24"/>
          <w:lang w:val="az-Latn-AZ"/>
        </w:rPr>
      </w:pPr>
      <w:r w:rsidRPr="006F2F14">
        <w:rPr>
          <w:color w:val="000000"/>
          <w:sz w:val="24"/>
          <w:szCs w:val="24"/>
          <w:lang w:val="az-Latn-AZ"/>
        </w:rPr>
        <w:t>Əgər asetilsistein  qliseril trinitrat ilə birgə tətbiq olunması zəruri hesab olunursa, xəstələr ağır dərəcəli ola bilən  hipotenziyanın mümkün inkişafına görə nəzarət olunmalıdırlar və mümkün baş ağrıları haqqında məlumatlandırılmalıdırlar.</w:t>
      </w:r>
    </w:p>
    <w:p w14:paraId="51CFA724" w14:textId="77777777" w:rsidR="00AD5998" w:rsidRPr="006F2F14" w:rsidRDefault="00AD5998" w:rsidP="00AD5998">
      <w:pPr>
        <w:shd w:val="clear" w:color="auto" w:fill="FFFFFF"/>
        <w:spacing w:line="240" w:lineRule="atLeast"/>
        <w:ind w:right="-45"/>
        <w:rPr>
          <w:color w:val="000000"/>
          <w:sz w:val="24"/>
          <w:szCs w:val="24"/>
          <w:lang w:val="az-Latn-AZ"/>
        </w:rPr>
      </w:pPr>
    </w:p>
    <w:p w14:paraId="264BF96E" w14:textId="77777777" w:rsidR="00AD5998" w:rsidRPr="006F2F14" w:rsidRDefault="00AD5998" w:rsidP="00AD5998">
      <w:pPr>
        <w:shd w:val="clear" w:color="auto" w:fill="FFFFFF"/>
        <w:spacing w:line="240" w:lineRule="atLeast"/>
        <w:ind w:right="-45"/>
        <w:rPr>
          <w:color w:val="000000"/>
          <w:sz w:val="24"/>
          <w:szCs w:val="24"/>
          <w:lang w:val="az-Latn-AZ"/>
        </w:rPr>
      </w:pPr>
      <w:r w:rsidRPr="006F2F14">
        <w:rPr>
          <w:color w:val="000000"/>
          <w:sz w:val="24"/>
          <w:szCs w:val="24"/>
          <w:lang w:val="az-Latn-AZ"/>
        </w:rPr>
        <w:t>Laborator göstəricilərin təyin olunmasında dəyişikliklər</w:t>
      </w:r>
    </w:p>
    <w:p w14:paraId="4BACB346" w14:textId="77777777" w:rsidR="00AD5998" w:rsidRDefault="00AD5998" w:rsidP="00AD5998">
      <w:pPr>
        <w:shd w:val="clear" w:color="auto" w:fill="FFFFFF"/>
        <w:spacing w:line="240" w:lineRule="atLeast"/>
        <w:ind w:right="-45"/>
        <w:rPr>
          <w:color w:val="000000"/>
          <w:sz w:val="24"/>
          <w:szCs w:val="24"/>
          <w:lang w:val="az-Latn-AZ"/>
        </w:rPr>
      </w:pPr>
      <w:r w:rsidRPr="006F2F14">
        <w:rPr>
          <w:color w:val="000000"/>
          <w:sz w:val="24"/>
          <w:szCs w:val="24"/>
          <w:lang w:val="az-Latn-AZ"/>
        </w:rPr>
        <w:t>Asetilsistein salisilatların kolorimetrik üsulla təyin olunmasına təsir göstərə bilər</w:t>
      </w:r>
      <w:r>
        <w:rPr>
          <w:color w:val="000000"/>
          <w:sz w:val="24"/>
          <w:szCs w:val="24"/>
          <w:lang w:val="az-Latn-AZ"/>
        </w:rPr>
        <w:t>.</w:t>
      </w:r>
    </w:p>
    <w:p w14:paraId="3B6654C1" w14:textId="77777777" w:rsidR="00AD5998" w:rsidRPr="006F2F14" w:rsidRDefault="00AD5998" w:rsidP="00AD5998">
      <w:pPr>
        <w:shd w:val="clear" w:color="auto" w:fill="FFFFFF"/>
        <w:spacing w:line="240" w:lineRule="atLeast"/>
        <w:ind w:right="-45"/>
        <w:rPr>
          <w:color w:val="000000"/>
          <w:sz w:val="24"/>
          <w:szCs w:val="24"/>
          <w:lang w:val="az-Latn-AZ"/>
        </w:rPr>
      </w:pPr>
      <w:r w:rsidRPr="006F2F14">
        <w:rPr>
          <w:color w:val="000000"/>
          <w:sz w:val="24"/>
          <w:szCs w:val="24"/>
          <w:lang w:val="az-Latn-AZ"/>
        </w:rPr>
        <w:t>Sidik sınaqlarında, asetilsistein keton cisimlərin təyini nəticəsinə təsir göstərə bilər.</w:t>
      </w:r>
    </w:p>
    <w:p w14:paraId="5FCE3F29" w14:textId="77777777" w:rsidR="00AD5998" w:rsidRPr="001B2418" w:rsidRDefault="00AD5998" w:rsidP="00AD5998">
      <w:pPr>
        <w:shd w:val="clear" w:color="auto" w:fill="FFFFFF"/>
        <w:spacing w:line="240" w:lineRule="atLeast"/>
        <w:ind w:right="-45"/>
        <w:rPr>
          <w:color w:val="000000" w:themeColor="text1"/>
          <w:sz w:val="24"/>
          <w:szCs w:val="24"/>
          <w:lang w:val="az-Latn-AZ"/>
        </w:rPr>
      </w:pPr>
      <w:r w:rsidRPr="001B2418">
        <w:rPr>
          <w:color w:val="000000" w:themeColor="text1"/>
          <w:sz w:val="24"/>
          <w:szCs w:val="24"/>
          <w:lang w:val="az-Latn-AZ"/>
        </w:rPr>
        <w:t xml:space="preserve">Asetilsistein tərkibli maddələrin digər dərman vasitələri ilə birgə həll olunması tövsiyə olunmur. </w:t>
      </w:r>
    </w:p>
    <w:p w14:paraId="0659F9F0" w14:textId="77777777" w:rsidR="00AD5998" w:rsidRDefault="00AD5998" w:rsidP="00AD5998">
      <w:pPr>
        <w:shd w:val="clear" w:color="auto" w:fill="FFFFFF"/>
        <w:spacing w:line="240" w:lineRule="atLeast"/>
        <w:ind w:left="357" w:right="-45"/>
        <w:rPr>
          <w:i/>
          <w:color w:val="000000" w:themeColor="text1"/>
          <w:sz w:val="24"/>
          <w:szCs w:val="24"/>
          <w:lang w:val="az-Latn-AZ"/>
        </w:rPr>
      </w:pPr>
    </w:p>
    <w:p w14:paraId="6DC342E5" w14:textId="77777777" w:rsidR="00415229" w:rsidRPr="008D0A0C" w:rsidRDefault="00415229" w:rsidP="00415229">
      <w:pPr>
        <w:shd w:val="clear" w:color="auto" w:fill="FFFFFF"/>
        <w:spacing w:line="250" w:lineRule="exact"/>
        <w:jc w:val="both"/>
        <w:rPr>
          <w:b/>
          <w:sz w:val="24"/>
          <w:szCs w:val="24"/>
          <w:lang w:val="az-Latn-AZ"/>
        </w:rPr>
      </w:pPr>
    </w:p>
    <w:p w14:paraId="04BC74C5" w14:textId="77777777" w:rsidR="00B36E62" w:rsidRPr="008D0A0C" w:rsidRDefault="00B36E62" w:rsidP="00B36E62">
      <w:pPr>
        <w:shd w:val="clear" w:color="auto" w:fill="FFFFFF"/>
        <w:rPr>
          <w:b/>
          <w:sz w:val="24"/>
          <w:szCs w:val="24"/>
          <w:lang w:val="az-Latn-AZ"/>
        </w:rPr>
      </w:pPr>
      <w:r w:rsidRPr="008D0A0C">
        <w:rPr>
          <w:b/>
          <w:sz w:val="24"/>
          <w:szCs w:val="24"/>
          <w:lang w:val="az-Latn-AZ"/>
        </w:rPr>
        <w:t>Hamiləlik və lakt</w:t>
      </w:r>
      <w:r w:rsidR="00A07C10">
        <w:rPr>
          <w:b/>
          <w:sz w:val="24"/>
          <w:szCs w:val="24"/>
          <w:lang w:val="az-Latn-AZ"/>
        </w:rPr>
        <w:t>a</w:t>
      </w:r>
      <w:r w:rsidRPr="008D0A0C">
        <w:rPr>
          <w:b/>
          <w:sz w:val="24"/>
          <w:szCs w:val="24"/>
          <w:lang w:val="az-Latn-AZ"/>
        </w:rPr>
        <w:t>siya dövründə istifadəsi</w:t>
      </w:r>
    </w:p>
    <w:p w14:paraId="10DCA3FF" w14:textId="77777777" w:rsidR="0031252F" w:rsidRPr="001B2418" w:rsidRDefault="0031252F" w:rsidP="0031252F">
      <w:pPr>
        <w:autoSpaceDE/>
        <w:autoSpaceDN/>
        <w:adjustRightInd/>
        <w:spacing w:line="240" w:lineRule="atLeast"/>
        <w:rPr>
          <w:i/>
          <w:color w:val="000000" w:themeColor="text1"/>
          <w:sz w:val="24"/>
          <w:szCs w:val="24"/>
          <w:lang w:val="az-Latn-AZ" w:eastAsia="en-US"/>
        </w:rPr>
      </w:pPr>
      <w:r w:rsidRPr="001B2418">
        <w:rPr>
          <w:i/>
          <w:color w:val="000000" w:themeColor="text1"/>
          <w:sz w:val="24"/>
          <w:szCs w:val="24"/>
          <w:lang w:val="az-Latn-AZ" w:eastAsia="en-US"/>
        </w:rPr>
        <w:t xml:space="preserve">Hamiləlik </w:t>
      </w:r>
    </w:p>
    <w:p w14:paraId="7B8C180B" w14:textId="77777777" w:rsidR="0031252F" w:rsidRPr="001B2418" w:rsidRDefault="0031252F" w:rsidP="0031252F">
      <w:pPr>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 xml:space="preserve">Hamilə qadınların asetilsisteinin təsirinə məruz qalmaqları  barədə məlumat məhduddur. Heyvanlar üzərində aparılmış tədqiqatlarda onun hamiləliyə, embrional/döl inkişafına, doğuş və postnatal inkişafa təsir göstərəcəyini nümayiş etdirməmişdir.  Asetilsistein hamiləlik dövründə yalnız fayda-risk nisbətinin ciddi təhlilindən sonra istifadə oluna bilər. </w:t>
      </w:r>
    </w:p>
    <w:p w14:paraId="488356DB" w14:textId="77777777" w:rsidR="0031252F" w:rsidRPr="001B2418" w:rsidRDefault="0031252F" w:rsidP="0031252F">
      <w:pPr>
        <w:spacing w:line="240" w:lineRule="atLeast"/>
        <w:ind w:right="-45"/>
        <w:rPr>
          <w:i/>
          <w:color w:val="000000" w:themeColor="text1"/>
          <w:sz w:val="24"/>
          <w:szCs w:val="24"/>
          <w:lang w:val="az-Latn-AZ"/>
        </w:rPr>
      </w:pPr>
      <w:r w:rsidRPr="001B2418">
        <w:rPr>
          <w:i/>
          <w:color w:val="000000" w:themeColor="text1"/>
          <w:sz w:val="24"/>
          <w:szCs w:val="24"/>
          <w:lang w:val="az-Latn-AZ"/>
        </w:rPr>
        <w:t xml:space="preserve">Laktasiya </w:t>
      </w:r>
    </w:p>
    <w:p w14:paraId="71A7E8F2" w14:textId="77777777" w:rsidR="0031252F" w:rsidRPr="001B2418" w:rsidRDefault="0031252F" w:rsidP="0031252F">
      <w:pPr>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 xml:space="preserve">Ana südünə </w:t>
      </w:r>
      <w:r>
        <w:rPr>
          <w:color w:val="000000" w:themeColor="text1"/>
          <w:sz w:val="24"/>
          <w:szCs w:val="24"/>
          <w:lang w:val="az-Latn-AZ" w:eastAsia="en-US"/>
        </w:rPr>
        <w:t xml:space="preserve">asetilsistein və ya yaxud onun metabolitlərinin </w:t>
      </w:r>
      <w:r w:rsidRPr="001B2418">
        <w:rPr>
          <w:color w:val="000000" w:themeColor="text1"/>
          <w:sz w:val="24"/>
          <w:szCs w:val="24"/>
          <w:lang w:val="az-Latn-AZ" w:eastAsia="en-US"/>
        </w:rPr>
        <w:t xml:space="preserve">xaric olunması barədə məlumat yoxdur. </w:t>
      </w:r>
    </w:p>
    <w:p w14:paraId="51A08080" w14:textId="77777777" w:rsidR="0031252F" w:rsidRDefault="0031252F" w:rsidP="0031252F">
      <w:pPr>
        <w:autoSpaceDE/>
        <w:autoSpaceDN/>
        <w:adjustRightInd/>
        <w:spacing w:line="240" w:lineRule="atLeast"/>
        <w:rPr>
          <w:color w:val="000000" w:themeColor="text1"/>
          <w:sz w:val="24"/>
          <w:szCs w:val="24"/>
          <w:lang w:val="az-Latn-AZ"/>
        </w:rPr>
      </w:pPr>
      <w:r w:rsidRPr="001B2418">
        <w:rPr>
          <w:color w:val="000000" w:themeColor="text1"/>
          <w:sz w:val="24"/>
          <w:szCs w:val="24"/>
          <w:lang w:val="az-Latn-AZ"/>
        </w:rPr>
        <w:t xml:space="preserve">Asetilsistein laktasiya dövründə yalnız </w:t>
      </w:r>
      <w:r w:rsidRPr="001B2418">
        <w:rPr>
          <w:color w:val="000000" w:themeColor="text1"/>
          <w:sz w:val="24"/>
          <w:szCs w:val="24"/>
          <w:lang w:val="az-Latn-AZ" w:eastAsia="en-US"/>
        </w:rPr>
        <w:t xml:space="preserve">fayda-risk </w:t>
      </w:r>
      <w:r w:rsidRPr="001B2418">
        <w:rPr>
          <w:color w:val="000000" w:themeColor="text1"/>
          <w:sz w:val="24"/>
          <w:szCs w:val="24"/>
          <w:lang w:val="az-Latn-AZ"/>
        </w:rPr>
        <w:t>nisbətinin ciddi təhlilindən sonra istifadə oluna bilər</w:t>
      </w:r>
    </w:p>
    <w:p w14:paraId="156EA09E" w14:textId="77777777" w:rsidR="0031252F" w:rsidRDefault="0031252F" w:rsidP="0031252F">
      <w:pPr>
        <w:autoSpaceDE/>
        <w:autoSpaceDN/>
        <w:adjustRightInd/>
        <w:spacing w:line="240" w:lineRule="atLeast"/>
        <w:rPr>
          <w:color w:val="000000" w:themeColor="text1"/>
          <w:sz w:val="24"/>
          <w:szCs w:val="24"/>
          <w:lang w:val="az-Latn-AZ"/>
        </w:rPr>
      </w:pPr>
      <w:r>
        <w:rPr>
          <w:color w:val="000000" w:themeColor="text1"/>
          <w:sz w:val="24"/>
          <w:szCs w:val="24"/>
          <w:lang w:val="az-Latn-AZ"/>
        </w:rPr>
        <w:t>Fertillik</w:t>
      </w:r>
    </w:p>
    <w:p w14:paraId="50149960" w14:textId="77777777" w:rsidR="0031252F" w:rsidRPr="001B2418" w:rsidRDefault="0031252F" w:rsidP="0031252F">
      <w:pPr>
        <w:autoSpaceDE/>
        <w:autoSpaceDN/>
        <w:adjustRightInd/>
        <w:spacing w:line="240" w:lineRule="atLeast"/>
        <w:rPr>
          <w:color w:val="000000" w:themeColor="text1"/>
          <w:sz w:val="24"/>
          <w:szCs w:val="24"/>
          <w:lang w:val="az-Latn-AZ" w:eastAsia="en-US"/>
        </w:rPr>
      </w:pPr>
      <w:r>
        <w:rPr>
          <w:color w:val="000000" w:themeColor="text1"/>
          <w:sz w:val="24"/>
          <w:szCs w:val="24"/>
          <w:lang w:val="az-Latn-AZ"/>
        </w:rPr>
        <w:t>İnsanlarda asetilsisteinin fertilliyə təsiri haqqında məlumatlar mövcud deyil. Asetilsisteini müalicəvi  dozalarda heyvanlar üzərində tədqiqatlarda istifadə etdikdə zərərli təsiri müşahidə olunmamışdır.</w:t>
      </w:r>
    </w:p>
    <w:p w14:paraId="04BC74CC" w14:textId="77777777" w:rsidR="00B36E62" w:rsidRPr="008D0A0C" w:rsidRDefault="00B36E62" w:rsidP="00B36E62">
      <w:pPr>
        <w:shd w:val="clear" w:color="auto" w:fill="FFFFFF"/>
        <w:rPr>
          <w:sz w:val="24"/>
          <w:szCs w:val="24"/>
          <w:lang w:val="az-Latn-AZ"/>
        </w:rPr>
      </w:pPr>
    </w:p>
    <w:p w14:paraId="04BC74CD" w14:textId="77777777" w:rsidR="00B36E62" w:rsidRPr="008D0A0C" w:rsidRDefault="00B36E62" w:rsidP="00B36E62">
      <w:pPr>
        <w:shd w:val="clear" w:color="auto" w:fill="FFFFFF"/>
        <w:rPr>
          <w:sz w:val="24"/>
          <w:szCs w:val="24"/>
          <w:lang w:val="az-Latn-AZ"/>
        </w:rPr>
      </w:pPr>
      <w:r w:rsidRPr="008D0A0C">
        <w:rPr>
          <w:b/>
          <w:sz w:val="24"/>
          <w:szCs w:val="24"/>
          <w:lang w:val="az-Latn-AZ"/>
        </w:rPr>
        <w:t>Nəqliyyat vasitələrini və digər potensial təhlükəli mexanizmləri idarəetmə qabiliyyətinə təsiri</w:t>
      </w:r>
      <w:r w:rsidRPr="008D0A0C">
        <w:rPr>
          <w:sz w:val="24"/>
          <w:szCs w:val="24"/>
          <w:lang w:val="az-Latn-AZ"/>
        </w:rPr>
        <w:t xml:space="preserve"> </w:t>
      </w:r>
    </w:p>
    <w:p w14:paraId="04BC74D0" w14:textId="1FB1C7C5" w:rsidR="00AD7CAA" w:rsidRDefault="0015509E" w:rsidP="009551CD">
      <w:pPr>
        <w:shd w:val="clear" w:color="auto" w:fill="FFFFFF"/>
        <w:rPr>
          <w:bCs/>
          <w:color w:val="000000" w:themeColor="text1"/>
          <w:sz w:val="24"/>
          <w:szCs w:val="24"/>
          <w:lang w:val="az-Latn-AZ"/>
        </w:rPr>
      </w:pPr>
      <w:r w:rsidRPr="001B2418">
        <w:rPr>
          <w:bCs/>
          <w:color w:val="000000" w:themeColor="text1"/>
          <w:sz w:val="24"/>
          <w:szCs w:val="24"/>
          <w:lang w:val="az-Latn-AZ"/>
        </w:rPr>
        <w:t>Asetilsisteinin nəqliyyat vasitələrini və digər potensial təhlükəli mexanizmləri idarəetmə qabiliyyətinə məlum  olan təsiri mövcud deyil.</w:t>
      </w:r>
    </w:p>
    <w:p w14:paraId="5D1E6058" w14:textId="77777777" w:rsidR="0015509E" w:rsidRPr="0015509E" w:rsidRDefault="0015509E" w:rsidP="009551CD">
      <w:pPr>
        <w:shd w:val="clear" w:color="auto" w:fill="FFFFFF"/>
        <w:rPr>
          <w:bCs/>
          <w:color w:val="000000" w:themeColor="text1"/>
          <w:sz w:val="24"/>
          <w:szCs w:val="24"/>
          <w:lang w:val="az-Latn-AZ"/>
        </w:rPr>
      </w:pPr>
    </w:p>
    <w:p w14:paraId="04BC74D1" w14:textId="77777777" w:rsidR="00E030FE" w:rsidRPr="008D0A0C" w:rsidRDefault="00973E89" w:rsidP="009551CD">
      <w:pPr>
        <w:shd w:val="clear" w:color="auto" w:fill="FFFFFF"/>
        <w:spacing w:line="250" w:lineRule="exact"/>
        <w:rPr>
          <w:b/>
          <w:bCs/>
          <w:spacing w:val="-1"/>
          <w:sz w:val="24"/>
          <w:szCs w:val="24"/>
          <w:lang w:val="az-Latn-AZ"/>
        </w:rPr>
      </w:pPr>
      <w:r w:rsidRPr="008D0A0C">
        <w:rPr>
          <w:b/>
          <w:bCs/>
          <w:spacing w:val="-1"/>
          <w:sz w:val="24"/>
          <w:szCs w:val="24"/>
          <w:lang w:val="az-Latn-AZ"/>
        </w:rPr>
        <w:t>İstifadə qaydası və dozası</w:t>
      </w:r>
    </w:p>
    <w:p w14:paraId="04BC74D3" w14:textId="3225CC72" w:rsidR="00DA20FB" w:rsidRPr="000465C1" w:rsidRDefault="00415229" w:rsidP="00415229">
      <w:pPr>
        <w:shd w:val="clear" w:color="auto" w:fill="FFFFFF"/>
        <w:spacing w:line="245" w:lineRule="exact"/>
        <w:jc w:val="both"/>
        <w:rPr>
          <w:bCs/>
          <w:spacing w:val="-1"/>
          <w:sz w:val="24"/>
          <w:szCs w:val="24"/>
          <w:lang w:val="az-Latn-AZ"/>
        </w:rPr>
      </w:pPr>
      <w:r>
        <w:rPr>
          <w:bCs/>
          <w:spacing w:val="-1"/>
          <w:sz w:val="24"/>
          <w:szCs w:val="24"/>
          <w:lang w:val="az-Latn-AZ"/>
        </w:rPr>
        <w:t>B</w:t>
      </w:r>
      <w:r w:rsidR="000D0A1E" w:rsidRPr="006E7DE6">
        <w:rPr>
          <w:bCs/>
          <w:spacing w:val="-1"/>
          <w:sz w:val="24"/>
          <w:szCs w:val="24"/>
          <w:lang w:val="az-Latn-AZ"/>
        </w:rPr>
        <w:t>aşqa cür t</w:t>
      </w:r>
      <w:r>
        <w:rPr>
          <w:bCs/>
          <w:spacing w:val="-1"/>
          <w:sz w:val="24"/>
          <w:szCs w:val="24"/>
          <w:lang w:val="az-Latn-AZ"/>
        </w:rPr>
        <w:t>əyin olunmadığı</w:t>
      </w:r>
      <w:r w:rsidR="000D0A1E" w:rsidRPr="006E7DE6">
        <w:rPr>
          <w:bCs/>
          <w:spacing w:val="-1"/>
          <w:sz w:val="24"/>
          <w:szCs w:val="24"/>
          <w:lang w:val="az-Latn-AZ"/>
        </w:rPr>
        <w:t xml:space="preserve"> </w:t>
      </w:r>
      <w:r>
        <w:rPr>
          <w:bCs/>
          <w:spacing w:val="-1"/>
          <w:sz w:val="24"/>
          <w:szCs w:val="24"/>
          <w:lang w:val="az-Latn-AZ"/>
        </w:rPr>
        <w:t>hal</w:t>
      </w:r>
      <w:r w:rsidR="00E030FE" w:rsidRPr="006E7DE6">
        <w:rPr>
          <w:bCs/>
          <w:spacing w:val="-1"/>
          <w:sz w:val="24"/>
          <w:szCs w:val="24"/>
          <w:lang w:val="az-Latn-AZ"/>
        </w:rPr>
        <w:t xml:space="preserve">da </w:t>
      </w:r>
      <w:r>
        <w:rPr>
          <w:bCs/>
          <w:spacing w:val="-1"/>
          <w:sz w:val="24"/>
          <w:szCs w:val="24"/>
          <w:lang w:val="az-Latn-AZ"/>
        </w:rPr>
        <w:t xml:space="preserve">ASS 200 aşağıdakı </w:t>
      </w:r>
      <w:r w:rsidR="00E030FE" w:rsidRPr="006E7DE6">
        <w:rPr>
          <w:bCs/>
          <w:spacing w:val="-1"/>
          <w:sz w:val="24"/>
          <w:szCs w:val="24"/>
          <w:lang w:val="az-Latn-AZ"/>
        </w:rPr>
        <w:t xml:space="preserve">dozalarda </w:t>
      </w:r>
      <w:r>
        <w:rPr>
          <w:bCs/>
          <w:spacing w:val="-1"/>
          <w:sz w:val="24"/>
          <w:szCs w:val="24"/>
          <w:lang w:val="az-Latn-AZ"/>
        </w:rPr>
        <w:t>qəbul edilməsi məsləhət görülür</w:t>
      </w:r>
      <w:r w:rsidR="00E030FE" w:rsidRPr="006E7DE6">
        <w:rPr>
          <w:bCs/>
          <w:spacing w:val="-1"/>
          <w:sz w:val="24"/>
          <w:szCs w:val="24"/>
          <w:lang w:val="az-Latn-AZ"/>
        </w:rPr>
        <w:t>:</w:t>
      </w:r>
    </w:p>
    <w:p w14:paraId="0BB44D57" w14:textId="517AD26C" w:rsidR="00415229" w:rsidRPr="000465C1" w:rsidRDefault="00415229" w:rsidP="00415229">
      <w:pPr>
        <w:shd w:val="clear" w:color="auto" w:fill="FFFFFF"/>
        <w:spacing w:line="245" w:lineRule="exact"/>
        <w:jc w:val="both"/>
        <w:rPr>
          <w:bCs/>
          <w:i/>
          <w:spacing w:val="-1"/>
          <w:sz w:val="24"/>
          <w:szCs w:val="24"/>
          <w:lang w:val="az-Latn-AZ"/>
        </w:rPr>
      </w:pPr>
      <w:r w:rsidRPr="000465C1">
        <w:rPr>
          <w:bCs/>
          <w:i/>
          <w:spacing w:val="-1"/>
          <w:sz w:val="24"/>
          <w:szCs w:val="24"/>
          <w:lang w:val="az-Latn-AZ"/>
        </w:rPr>
        <w:t>Böyüklər və 14 yaşdan yuxarı yeniyetmələr</w:t>
      </w:r>
    </w:p>
    <w:p w14:paraId="46CC9A8C" w14:textId="16950E8A" w:rsidR="00415229" w:rsidRDefault="000C5580" w:rsidP="00415229">
      <w:pPr>
        <w:shd w:val="clear" w:color="auto" w:fill="FFFFFF"/>
        <w:spacing w:line="245" w:lineRule="exact"/>
        <w:jc w:val="both"/>
        <w:rPr>
          <w:bCs/>
          <w:spacing w:val="-1"/>
          <w:sz w:val="24"/>
          <w:szCs w:val="24"/>
          <w:lang w:val="az-Latn-AZ"/>
        </w:rPr>
      </w:pPr>
      <w:r>
        <w:rPr>
          <w:bCs/>
          <w:spacing w:val="-1"/>
          <w:sz w:val="24"/>
          <w:szCs w:val="24"/>
          <w:lang w:val="az-Latn-AZ"/>
        </w:rPr>
        <w:t xml:space="preserve">Gündə 2-3 dəfə </w:t>
      </w:r>
      <w:r w:rsidR="00415229" w:rsidRPr="00415229">
        <w:rPr>
          <w:bCs/>
          <w:spacing w:val="-1"/>
          <w:sz w:val="24"/>
          <w:szCs w:val="24"/>
          <w:lang w:val="az-Latn-AZ"/>
        </w:rPr>
        <w:t xml:space="preserve">1 fışıldayan </w:t>
      </w:r>
      <w:r w:rsidR="00415229">
        <w:rPr>
          <w:bCs/>
          <w:spacing w:val="-1"/>
          <w:sz w:val="24"/>
          <w:szCs w:val="24"/>
          <w:lang w:val="az-Latn-AZ"/>
        </w:rPr>
        <w:t>tablet (gündə 400-600 mq asetilsisteinə ekvivalentdir)</w:t>
      </w:r>
    </w:p>
    <w:p w14:paraId="09AA63C7" w14:textId="5ECF0F55" w:rsidR="00415229" w:rsidRPr="000465C1" w:rsidRDefault="00A06F7F" w:rsidP="00415229">
      <w:pPr>
        <w:shd w:val="clear" w:color="auto" w:fill="FFFFFF"/>
        <w:spacing w:line="245" w:lineRule="exact"/>
        <w:jc w:val="both"/>
        <w:rPr>
          <w:bCs/>
          <w:i/>
          <w:spacing w:val="-1"/>
          <w:sz w:val="24"/>
          <w:szCs w:val="24"/>
          <w:lang w:val="az-Latn-AZ"/>
        </w:rPr>
      </w:pPr>
      <w:r w:rsidRPr="000465C1">
        <w:rPr>
          <w:bCs/>
          <w:i/>
          <w:spacing w:val="-1"/>
          <w:sz w:val="24"/>
          <w:szCs w:val="24"/>
          <w:lang w:val="az-Latn-AZ"/>
        </w:rPr>
        <w:t xml:space="preserve">Yeniyetmələr və </w:t>
      </w:r>
      <w:r w:rsidR="00415229" w:rsidRPr="000465C1">
        <w:rPr>
          <w:bCs/>
          <w:i/>
          <w:spacing w:val="-1"/>
          <w:sz w:val="24"/>
          <w:szCs w:val="24"/>
          <w:lang w:val="az-Latn-AZ"/>
        </w:rPr>
        <w:t xml:space="preserve">6 yaşdan 14 yaşa qədər </w:t>
      </w:r>
      <w:r w:rsidRPr="000465C1">
        <w:rPr>
          <w:bCs/>
          <w:i/>
          <w:spacing w:val="-1"/>
          <w:sz w:val="24"/>
          <w:szCs w:val="24"/>
          <w:lang w:val="az-Latn-AZ"/>
        </w:rPr>
        <w:t>uşaqlar</w:t>
      </w:r>
    </w:p>
    <w:p w14:paraId="5C564513" w14:textId="4EB282E6" w:rsidR="00A06F7F" w:rsidRDefault="000C5580" w:rsidP="00415229">
      <w:pPr>
        <w:shd w:val="clear" w:color="auto" w:fill="FFFFFF"/>
        <w:spacing w:line="245" w:lineRule="exact"/>
        <w:jc w:val="both"/>
        <w:rPr>
          <w:bCs/>
          <w:spacing w:val="-1"/>
          <w:sz w:val="24"/>
          <w:szCs w:val="24"/>
          <w:lang w:val="az-Latn-AZ"/>
        </w:rPr>
      </w:pPr>
      <w:r>
        <w:rPr>
          <w:bCs/>
          <w:spacing w:val="-1"/>
          <w:sz w:val="24"/>
          <w:szCs w:val="24"/>
          <w:lang w:val="az-Latn-AZ"/>
        </w:rPr>
        <w:t xml:space="preserve">Gündə iki dəfə </w:t>
      </w:r>
      <w:r w:rsidR="00A06F7F">
        <w:rPr>
          <w:bCs/>
          <w:spacing w:val="-1"/>
          <w:sz w:val="24"/>
          <w:szCs w:val="24"/>
          <w:lang w:val="az-Latn-AZ"/>
        </w:rPr>
        <w:t>1 fışıldayan tablet (gündə 400 mq asetilsisteinə ekvivalentdir)</w:t>
      </w:r>
    </w:p>
    <w:p w14:paraId="2DC1A454" w14:textId="450946BD" w:rsidR="00A06F7F" w:rsidRPr="000465C1" w:rsidRDefault="00A06F7F" w:rsidP="00415229">
      <w:pPr>
        <w:shd w:val="clear" w:color="auto" w:fill="FFFFFF"/>
        <w:spacing w:line="245" w:lineRule="exact"/>
        <w:jc w:val="both"/>
        <w:rPr>
          <w:bCs/>
          <w:i/>
          <w:spacing w:val="-1"/>
          <w:sz w:val="24"/>
          <w:szCs w:val="24"/>
          <w:lang w:val="az-Latn-AZ"/>
        </w:rPr>
      </w:pPr>
      <w:r w:rsidRPr="000465C1">
        <w:rPr>
          <w:bCs/>
          <w:i/>
          <w:spacing w:val="-1"/>
          <w:sz w:val="24"/>
          <w:szCs w:val="24"/>
          <w:lang w:val="az-Latn-AZ"/>
        </w:rPr>
        <w:t>2 yaşdan 5 yaşa qədər uşaqlar</w:t>
      </w:r>
    </w:p>
    <w:p w14:paraId="367A589C" w14:textId="72B3A808" w:rsidR="00A06F7F" w:rsidRDefault="000C5580" w:rsidP="00A06F7F">
      <w:pPr>
        <w:shd w:val="clear" w:color="auto" w:fill="FFFFFF"/>
        <w:spacing w:line="245" w:lineRule="exact"/>
        <w:jc w:val="both"/>
        <w:rPr>
          <w:bCs/>
          <w:spacing w:val="-1"/>
          <w:sz w:val="24"/>
          <w:szCs w:val="24"/>
          <w:lang w:val="az-Latn-AZ"/>
        </w:rPr>
      </w:pPr>
      <w:r>
        <w:rPr>
          <w:bCs/>
          <w:spacing w:val="-1"/>
          <w:sz w:val="24"/>
          <w:szCs w:val="24"/>
          <w:lang w:val="az-Latn-AZ"/>
        </w:rPr>
        <w:t xml:space="preserve">Gündə 2-3 dəfə </w:t>
      </w:r>
      <w:r w:rsidR="00A06F7F">
        <w:rPr>
          <w:bCs/>
          <w:spacing w:val="-1"/>
          <w:sz w:val="24"/>
          <w:szCs w:val="24"/>
          <w:lang w:val="az-Latn-AZ"/>
        </w:rPr>
        <w:t xml:space="preserve">½ </w:t>
      </w:r>
      <w:r w:rsidR="00A06F7F" w:rsidRPr="00415229">
        <w:rPr>
          <w:bCs/>
          <w:spacing w:val="-1"/>
          <w:sz w:val="24"/>
          <w:szCs w:val="24"/>
          <w:lang w:val="az-Latn-AZ"/>
        </w:rPr>
        <w:t xml:space="preserve">fışıldayan </w:t>
      </w:r>
      <w:r w:rsidR="00A06F7F">
        <w:rPr>
          <w:bCs/>
          <w:spacing w:val="-1"/>
          <w:sz w:val="24"/>
          <w:szCs w:val="24"/>
          <w:lang w:val="az-Latn-AZ"/>
        </w:rPr>
        <w:t>tablet (gündə 200-300 mq asetilsisteinə ekvivalentdir)</w:t>
      </w:r>
    </w:p>
    <w:p w14:paraId="04BC74E7" w14:textId="757A9F58" w:rsidR="00E67558" w:rsidRPr="000465C1" w:rsidRDefault="00E67558" w:rsidP="00DC7E3B">
      <w:pPr>
        <w:shd w:val="clear" w:color="auto" w:fill="FFFFFF"/>
        <w:jc w:val="both"/>
        <w:rPr>
          <w:i/>
          <w:spacing w:val="-1"/>
          <w:sz w:val="24"/>
          <w:szCs w:val="24"/>
          <w:lang w:val="az-Latn-AZ"/>
        </w:rPr>
      </w:pPr>
      <w:r w:rsidRPr="000465C1">
        <w:rPr>
          <w:i/>
          <w:spacing w:val="-1"/>
          <w:sz w:val="24"/>
          <w:szCs w:val="24"/>
          <w:lang w:val="az-Latn-AZ"/>
        </w:rPr>
        <w:t>İstifadə qaydası</w:t>
      </w:r>
    </w:p>
    <w:p w14:paraId="45C1E758" w14:textId="1190D6E3" w:rsidR="00A06F7F" w:rsidRDefault="00A06F7F" w:rsidP="00E67558">
      <w:pPr>
        <w:shd w:val="clear" w:color="auto" w:fill="FFFFFF"/>
        <w:jc w:val="both"/>
        <w:rPr>
          <w:spacing w:val="-1"/>
          <w:sz w:val="24"/>
          <w:szCs w:val="24"/>
          <w:lang w:val="az-Latn-AZ"/>
        </w:rPr>
      </w:pPr>
      <w:r>
        <w:rPr>
          <w:spacing w:val="-1"/>
          <w:sz w:val="24"/>
          <w:szCs w:val="24"/>
          <w:lang w:val="az-Latn-AZ"/>
        </w:rPr>
        <w:lastRenderedPageBreak/>
        <w:t>Həll edildikdən sonra daxilə qəbul olunur.</w:t>
      </w:r>
    </w:p>
    <w:p w14:paraId="04BC74E8" w14:textId="3788A41E" w:rsidR="00E67558" w:rsidRPr="00E67558" w:rsidRDefault="00E67558" w:rsidP="00E67558">
      <w:pPr>
        <w:shd w:val="clear" w:color="auto" w:fill="FFFFFF"/>
        <w:jc w:val="both"/>
        <w:rPr>
          <w:spacing w:val="-1"/>
          <w:sz w:val="24"/>
          <w:szCs w:val="24"/>
          <w:lang w:val="az-Latn-AZ"/>
        </w:rPr>
      </w:pPr>
      <w:r>
        <w:rPr>
          <w:spacing w:val="-1"/>
          <w:sz w:val="24"/>
          <w:szCs w:val="24"/>
          <w:lang w:val="az-Latn-AZ"/>
        </w:rPr>
        <w:t>F</w:t>
      </w:r>
      <w:r w:rsidR="00A06F7F">
        <w:rPr>
          <w:spacing w:val="-1"/>
          <w:sz w:val="24"/>
          <w:szCs w:val="24"/>
          <w:lang w:val="az-Latn-AZ"/>
        </w:rPr>
        <w:t>ışıldayan tablet</w:t>
      </w:r>
      <w:r w:rsidRPr="00E67558">
        <w:rPr>
          <w:spacing w:val="-1"/>
          <w:sz w:val="24"/>
          <w:szCs w:val="24"/>
          <w:lang w:val="az-Latn-AZ"/>
        </w:rPr>
        <w:t xml:space="preserve"> bir stəkan </w:t>
      </w:r>
      <w:r w:rsidR="00A06F7F">
        <w:rPr>
          <w:spacing w:val="-1"/>
          <w:sz w:val="24"/>
          <w:szCs w:val="24"/>
          <w:lang w:val="az-Latn-AZ"/>
        </w:rPr>
        <w:t>içməli suda həll edilir</w:t>
      </w:r>
      <w:r w:rsidRPr="00E67558">
        <w:rPr>
          <w:spacing w:val="-1"/>
          <w:sz w:val="24"/>
          <w:szCs w:val="24"/>
          <w:lang w:val="az-Latn-AZ"/>
        </w:rPr>
        <w:t xml:space="preserve"> və </w:t>
      </w:r>
      <w:r w:rsidR="00A06F7F">
        <w:rPr>
          <w:spacing w:val="-1"/>
          <w:sz w:val="24"/>
          <w:szCs w:val="24"/>
          <w:lang w:val="az-Latn-AZ"/>
        </w:rPr>
        <w:t>yeməkdən</w:t>
      </w:r>
      <w:r w:rsidRPr="00E67558">
        <w:rPr>
          <w:spacing w:val="-1"/>
          <w:sz w:val="24"/>
          <w:szCs w:val="24"/>
          <w:lang w:val="az-Latn-AZ"/>
        </w:rPr>
        <w:t xml:space="preserve"> sonra qəbul </w:t>
      </w:r>
      <w:r w:rsidR="00A06F7F">
        <w:rPr>
          <w:spacing w:val="-1"/>
          <w:sz w:val="24"/>
          <w:szCs w:val="24"/>
          <w:lang w:val="az-Latn-AZ"/>
        </w:rPr>
        <w:t>olunur</w:t>
      </w:r>
      <w:r>
        <w:rPr>
          <w:spacing w:val="-1"/>
          <w:sz w:val="24"/>
          <w:szCs w:val="24"/>
          <w:lang w:val="az-Latn-AZ"/>
        </w:rPr>
        <w:t>.</w:t>
      </w:r>
      <w:r w:rsidRPr="00E67558">
        <w:rPr>
          <w:spacing w:val="-1"/>
          <w:sz w:val="24"/>
          <w:szCs w:val="24"/>
          <w:lang w:val="az-Latn-AZ"/>
        </w:rPr>
        <w:t xml:space="preserve"> </w:t>
      </w:r>
    </w:p>
    <w:p w14:paraId="736ED079" w14:textId="521E9DF8" w:rsidR="00A06F7F" w:rsidRPr="000465C1" w:rsidRDefault="00A06F7F" w:rsidP="000465C1">
      <w:pPr>
        <w:shd w:val="clear" w:color="auto" w:fill="FFFFFF"/>
        <w:jc w:val="both"/>
        <w:rPr>
          <w:sz w:val="24"/>
          <w:szCs w:val="24"/>
          <w:lang w:val="az-Latn-AZ"/>
        </w:rPr>
      </w:pPr>
      <w:r>
        <w:rPr>
          <w:spacing w:val="-1"/>
          <w:sz w:val="24"/>
          <w:szCs w:val="24"/>
          <w:lang w:val="az-Latn-AZ"/>
        </w:rPr>
        <w:t>Maye qəbulu asetilsisteinin mukolitik effektini gücləndirir.</w:t>
      </w:r>
    </w:p>
    <w:p w14:paraId="4D2FC550" w14:textId="1E0B1228" w:rsidR="00A06F7F" w:rsidRPr="000465C1" w:rsidRDefault="000465C1" w:rsidP="00A06F7F">
      <w:pPr>
        <w:shd w:val="clear" w:color="auto" w:fill="FFFFFF"/>
        <w:spacing w:line="0" w:lineRule="atLeast"/>
        <w:jc w:val="both"/>
        <w:rPr>
          <w:i/>
          <w:spacing w:val="-1"/>
          <w:sz w:val="24"/>
          <w:szCs w:val="24"/>
          <w:lang w:val="az-Latn-AZ"/>
        </w:rPr>
      </w:pPr>
      <w:r>
        <w:rPr>
          <w:i/>
          <w:spacing w:val="-1"/>
          <w:sz w:val="24"/>
          <w:szCs w:val="24"/>
          <w:lang w:val="az-Latn-AZ"/>
        </w:rPr>
        <w:t>İstifadə müddəti</w:t>
      </w:r>
    </w:p>
    <w:p w14:paraId="0F08EBA5" w14:textId="10BAAE22" w:rsidR="00A06F7F" w:rsidRDefault="006E7DE6" w:rsidP="00A06F7F">
      <w:pPr>
        <w:shd w:val="clear" w:color="auto" w:fill="FFFFFF"/>
        <w:spacing w:line="0" w:lineRule="atLeast"/>
        <w:jc w:val="both"/>
        <w:rPr>
          <w:spacing w:val="-1"/>
          <w:sz w:val="24"/>
          <w:szCs w:val="24"/>
          <w:lang w:val="az-Latn-AZ"/>
        </w:rPr>
      </w:pPr>
      <w:r w:rsidRPr="006E7DE6">
        <w:rPr>
          <w:spacing w:val="-1"/>
          <w:sz w:val="24"/>
          <w:szCs w:val="24"/>
          <w:lang w:val="az-Latn-AZ"/>
        </w:rPr>
        <w:t xml:space="preserve">Qısamüddətli </w:t>
      </w:r>
      <w:r w:rsidR="00A06F7F">
        <w:rPr>
          <w:spacing w:val="-1"/>
          <w:sz w:val="24"/>
          <w:szCs w:val="24"/>
          <w:lang w:val="az-Latn-AZ"/>
        </w:rPr>
        <w:t xml:space="preserve">kəskin </w:t>
      </w:r>
      <w:r w:rsidRPr="006E7DE6">
        <w:rPr>
          <w:spacing w:val="-1"/>
          <w:sz w:val="24"/>
          <w:szCs w:val="24"/>
          <w:lang w:val="az-Latn-AZ"/>
        </w:rPr>
        <w:t xml:space="preserve">soyuqdəymə xəstəlikləri zamanı qəbul müddəti </w:t>
      </w:r>
      <w:r w:rsidR="00C23CCC">
        <w:rPr>
          <w:spacing w:val="-1"/>
          <w:sz w:val="24"/>
          <w:szCs w:val="24"/>
          <w:lang w:val="az-Latn-AZ"/>
        </w:rPr>
        <w:t>4</w:t>
      </w:r>
      <w:r w:rsidRPr="006E7DE6">
        <w:rPr>
          <w:spacing w:val="-1"/>
          <w:sz w:val="24"/>
          <w:szCs w:val="24"/>
          <w:lang w:val="az-Latn-AZ"/>
        </w:rPr>
        <w:t>-</w:t>
      </w:r>
      <w:r w:rsidR="00C23CCC">
        <w:rPr>
          <w:spacing w:val="-1"/>
          <w:sz w:val="24"/>
          <w:szCs w:val="24"/>
          <w:lang w:val="az-Latn-AZ"/>
        </w:rPr>
        <w:t xml:space="preserve">5 </w:t>
      </w:r>
      <w:r w:rsidRPr="006E7DE6">
        <w:rPr>
          <w:spacing w:val="-1"/>
          <w:sz w:val="24"/>
          <w:szCs w:val="24"/>
          <w:lang w:val="az-Latn-AZ"/>
        </w:rPr>
        <w:t>gün təşkil edir.</w:t>
      </w:r>
    </w:p>
    <w:p w14:paraId="04BC74ED" w14:textId="511ACDE2" w:rsidR="002E337B" w:rsidRPr="008D0A0C" w:rsidRDefault="006E7DE6" w:rsidP="00A06F7F">
      <w:pPr>
        <w:shd w:val="clear" w:color="auto" w:fill="FFFFFF"/>
        <w:spacing w:line="0" w:lineRule="atLeast"/>
        <w:jc w:val="both"/>
        <w:rPr>
          <w:spacing w:val="-1"/>
          <w:sz w:val="24"/>
          <w:szCs w:val="24"/>
          <w:lang w:val="az-Latn-AZ"/>
        </w:rPr>
      </w:pPr>
      <w:r>
        <w:rPr>
          <w:spacing w:val="-1"/>
          <w:sz w:val="24"/>
          <w:szCs w:val="24"/>
          <w:lang w:val="az-Latn-AZ"/>
        </w:rPr>
        <w:t>X</w:t>
      </w:r>
      <w:r w:rsidR="008B0258" w:rsidRPr="008D0A0C">
        <w:rPr>
          <w:spacing w:val="-1"/>
          <w:sz w:val="24"/>
          <w:szCs w:val="24"/>
          <w:lang w:val="az-Latn-AZ"/>
        </w:rPr>
        <w:t xml:space="preserve">ronik bronxit və mukovissidoz </w:t>
      </w:r>
      <w:r w:rsidR="00A06F7F">
        <w:rPr>
          <w:spacing w:val="-1"/>
          <w:sz w:val="24"/>
          <w:szCs w:val="24"/>
          <w:lang w:val="az-Latn-AZ"/>
        </w:rPr>
        <w:t xml:space="preserve">zamanı preparatı daha </w:t>
      </w:r>
      <w:r w:rsidR="008B0258" w:rsidRPr="008D0A0C">
        <w:rPr>
          <w:spacing w:val="-1"/>
          <w:sz w:val="24"/>
          <w:szCs w:val="24"/>
          <w:lang w:val="az-Latn-AZ"/>
        </w:rPr>
        <w:t xml:space="preserve">uzun müddət </w:t>
      </w:r>
      <w:r w:rsidR="00A06F7F">
        <w:rPr>
          <w:spacing w:val="-1"/>
          <w:sz w:val="24"/>
          <w:szCs w:val="24"/>
          <w:lang w:val="az-Latn-AZ"/>
        </w:rPr>
        <w:t>qəbul etmək lazımdır ki,</w:t>
      </w:r>
      <w:r w:rsidR="008B0258" w:rsidRPr="008D0A0C">
        <w:rPr>
          <w:spacing w:val="-1"/>
          <w:sz w:val="24"/>
          <w:szCs w:val="24"/>
          <w:lang w:val="az-Latn-AZ"/>
        </w:rPr>
        <w:t xml:space="preserve"> infeksiyanın profilaktikasına nail olunsun. </w:t>
      </w:r>
    </w:p>
    <w:p w14:paraId="04BC74F4" w14:textId="77777777" w:rsidR="00C66857" w:rsidRPr="008D0A0C" w:rsidRDefault="00C66857" w:rsidP="006E7DE6">
      <w:pPr>
        <w:autoSpaceDE/>
        <w:autoSpaceDN/>
        <w:adjustRightInd/>
        <w:ind w:right="228"/>
        <w:rPr>
          <w:sz w:val="24"/>
          <w:szCs w:val="24"/>
          <w:lang w:val="az-Latn-AZ"/>
        </w:rPr>
      </w:pPr>
    </w:p>
    <w:p w14:paraId="6CDE99DF" w14:textId="77777777" w:rsidR="00272FAE" w:rsidRPr="001B2418" w:rsidRDefault="00272FAE" w:rsidP="00272FAE">
      <w:pPr>
        <w:shd w:val="clear" w:color="auto" w:fill="FFFFFF"/>
        <w:spacing w:line="240" w:lineRule="atLeast"/>
        <w:ind w:right="-45"/>
        <w:rPr>
          <w:b/>
          <w:bCs/>
          <w:color w:val="000000" w:themeColor="text1"/>
          <w:sz w:val="24"/>
          <w:szCs w:val="24"/>
          <w:lang w:val="az-Latn-AZ"/>
        </w:rPr>
      </w:pPr>
      <w:r w:rsidRPr="001B2418">
        <w:rPr>
          <w:b/>
          <w:bCs/>
          <w:color w:val="000000" w:themeColor="text1"/>
          <w:sz w:val="24"/>
          <w:szCs w:val="24"/>
          <w:lang w:val="az-Latn-AZ"/>
        </w:rPr>
        <w:t xml:space="preserve">Əlavə təsirləri </w:t>
      </w:r>
    </w:p>
    <w:p w14:paraId="32C1FF64" w14:textId="77777777" w:rsidR="00272FAE" w:rsidRPr="001B2418" w:rsidRDefault="00272FAE" w:rsidP="00272FAE">
      <w:pPr>
        <w:widowControl/>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Əlavə təsirlər başvermə tezliyinə görə aşağıdakı kimi təsnif edilir:</w:t>
      </w:r>
    </w:p>
    <w:p w14:paraId="576F7113" w14:textId="77777777" w:rsidR="00272FAE" w:rsidRPr="001B2418" w:rsidRDefault="00272FAE" w:rsidP="00272FAE">
      <w:pPr>
        <w:widowControl/>
        <w:tabs>
          <w:tab w:val="left" w:pos="1418"/>
        </w:tabs>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Çox tez-tez: (</w:t>
      </w:r>
      <w:r w:rsidRPr="001B2418">
        <w:rPr>
          <w:color w:val="000000" w:themeColor="text1"/>
          <w:sz w:val="24"/>
          <w:szCs w:val="24"/>
          <w:lang w:val="az-Latn-AZ" w:eastAsia="en-US"/>
        </w:rPr>
        <w:sym w:font="Symbol" w:char="F0B3"/>
      </w:r>
      <w:r w:rsidRPr="001B2418">
        <w:rPr>
          <w:color w:val="000000" w:themeColor="text1"/>
          <w:sz w:val="24"/>
          <w:szCs w:val="24"/>
          <w:lang w:val="az-Latn-AZ" w:eastAsia="en-US"/>
        </w:rPr>
        <w:t xml:space="preserve"> 1/10)</w:t>
      </w:r>
    </w:p>
    <w:p w14:paraId="6951C642" w14:textId="77777777" w:rsidR="00272FAE" w:rsidRPr="001B2418" w:rsidRDefault="00272FAE" w:rsidP="00272FAE">
      <w:pPr>
        <w:widowControl/>
        <w:tabs>
          <w:tab w:val="left" w:pos="1418"/>
        </w:tabs>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Tez-tez:</w:t>
      </w:r>
      <w:r w:rsidRPr="001B2418">
        <w:rPr>
          <w:color w:val="000000" w:themeColor="text1"/>
          <w:sz w:val="24"/>
          <w:szCs w:val="24"/>
          <w:lang w:val="az-Latn-AZ" w:eastAsia="en-US"/>
        </w:rPr>
        <w:tab/>
        <w:t>(</w:t>
      </w:r>
      <w:r w:rsidRPr="001B2418">
        <w:rPr>
          <w:color w:val="000000" w:themeColor="text1"/>
          <w:sz w:val="24"/>
          <w:szCs w:val="24"/>
          <w:lang w:val="az-Latn-AZ" w:eastAsia="en-US"/>
        </w:rPr>
        <w:sym w:font="Symbol" w:char="F0B3"/>
      </w:r>
      <w:r w:rsidRPr="001B2418">
        <w:rPr>
          <w:color w:val="000000" w:themeColor="text1"/>
          <w:sz w:val="24"/>
          <w:szCs w:val="24"/>
          <w:lang w:val="az-Latn-AZ" w:eastAsia="en-US"/>
        </w:rPr>
        <w:t xml:space="preserve"> 1/100; &lt; 1/10)</w:t>
      </w:r>
    </w:p>
    <w:p w14:paraId="012FC273" w14:textId="77777777" w:rsidR="00272FAE" w:rsidRPr="001B2418" w:rsidRDefault="00272FAE" w:rsidP="00272FAE">
      <w:pPr>
        <w:widowControl/>
        <w:tabs>
          <w:tab w:val="left" w:pos="1418"/>
        </w:tabs>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Bəzən:</w:t>
      </w:r>
      <w:r w:rsidRPr="001B2418">
        <w:rPr>
          <w:color w:val="000000" w:themeColor="text1"/>
          <w:sz w:val="24"/>
          <w:szCs w:val="24"/>
          <w:lang w:val="az-Latn-AZ" w:eastAsia="en-US"/>
        </w:rPr>
        <w:tab/>
        <w:t>(</w:t>
      </w:r>
      <w:r w:rsidRPr="001B2418">
        <w:rPr>
          <w:color w:val="000000" w:themeColor="text1"/>
          <w:sz w:val="24"/>
          <w:szCs w:val="24"/>
          <w:lang w:val="az-Latn-AZ" w:eastAsia="en-US"/>
        </w:rPr>
        <w:sym w:font="Symbol" w:char="F0B3"/>
      </w:r>
      <w:r w:rsidRPr="001B2418">
        <w:rPr>
          <w:color w:val="000000" w:themeColor="text1"/>
          <w:sz w:val="24"/>
          <w:szCs w:val="24"/>
          <w:lang w:val="az-Latn-AZ" w:eastAsia="en-US"/>
        </w:rPr>
        <w:t xml:space="preserve"> 1/1000;  &lt; 1/100)</w:t>
      </w:r>
    </w:p>
    <w:p w14:paraId="20435B8B" w14:textId="77777777" w:rsidR="00272FAE" w:rsidRPr="001B2418" w:rsidRDefault="00272FAE" w:rsidP="00272FAE">
      <w:pPr>
        <w:widowControl/>
        <w:tabs>
          <w:tab w:val="left" w:pos="1418"/>
        </w:tabs>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Nadir:</w:t>
      </w:r>
      <w:r w:rsidRPr="001B2418">
        <w:rPr>
          <w:color w:val="000000" w:themeColor="text1"/>
          <w:sz w:val="24"/>
          <w:szCs w:val="24"/>
          <w:lang w:val="az-Latn-AZ" w:eastAsia="en-US"/>
        </w:rPr>
        <w:tab/>
        <w:t>(</w:t>
      </w:r>
      <w:r w:rsidRPr="001B2418">
        <w:rPr>
          <w:color w:val="000000" w:themeColor="text1"/>
          <w:sz w:val="24"/>
          <w:szCs w:val="24"/>
          <w:lang w:val="az-Latn-AZ" w:eastAsia="en-US"/>
        </w:rPr>
        <w:sym w:font="Symbol" w:char="F0B3"/>
      </w:r>
      <w:r w:rsidRPr="001B2418">
        <w:rPr>
          <w:color w:val="000000" w:themeColor="text1"/>
          <w:sz w:val="24"/>
          <w:szCs w:val="24"/>
          <w:lang w:val="az-Latn-AZ" w:eastAsia="en-US"/>
        </w:rPr>
        <w:t xml:space="preserve"> 1/10000;  &lt; 1/1000)</w:t>
      </w:r>
    </w:p>
    <w:p w14:paraId="531BABF4" w14:textId="77777777" w:rsidR="00272FAE" w:rsidRPr="001B2418" w:rsidRDefault="00272FAE" w:rsidP="00272FAE">
      <w:pPr>
        <w:widowControl/>
        <w:tabs>
          <w:tab w:val="left" w:pos="1418"/>
        </w:tabs>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Çox nadir:</w:t>
      </w:r>
      <w:r w:rsidRPr="001B2418">
        <w:rPr>
          <w:color w:val="000000" w:themeColor="text1"/>
          <w:sz w:val="24"/>
          <w:szCs w:val="24"/>
          <w:lang w:val="az-Latn-AZ" w:eastAsia="en-US"/>
        </w:rPr>
        <w:tab/>
        <w:t>(&lt; 1/10000)</w:t>
      </w:r>
    </w:p>
    <w:p w14:paraId="67A0876B" w14:textId="77777777" w:rsidR="00272FAE" w:rsidRPr="001B2418" w:rsidRDefault="00272FAE" w:rsidP="00272FAE">
      <w:pPr>
        <w:widowControl/>
        <w:tabs>
          <w:tab w:val="left" w:pos="1440"/>
        </w:tabs>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Məlum deyil:</w:t>
      </w:r>
      <w:r w:rsidRPr="001B2418">
        <w:rPr>
          <w:color w:val="000000" w:themeColor="text1"/>
          <w:sz w:val="24"/>
          <w:szCs w:val="24"/>
          <w:lang w:val="az-Latn-AZ" w:eastAsia="en-US"/>
        </w:rPr>
        <w:tab/>
        <w:t>(mövcud məlumatlara əsasən təyin etmək mümkün deyil)</w:t>
      </w:r>
    </w:p>
    <w:p w14:paraId="1477F8E1" w14:textId="77777777" w:rsidR="00272FAE" w:rsidRPr="001B2418" w:rsidRDefault="00272FAE" w:rsidP="00272FAE">
      <w:pPr>
        <w:spacing w:line="240" w:lineRule="atLeast"/>
        <w:ind w:right="-45"/>
        <w:rPr>
          <w:i/>
          <w:color w:val="000000" w:themeColor="text1"/>
          <w:sz w:val="24"/>
          <w:szCs w:val="24"/>
          <w:lang w:val="az-Latn-AZ"/>
        </w:rPr>
      </w:pPr>
      <w:r w:rsidRPr="001B2418">
        <w:rPr>
          <w:i/>
          <w:color w:val="000000" w:themeColor="text1"/>
          <w:sz w:val="24"/>
          <w:szCs w:val="24"/>
          <w:lang w:val="az-Latn-AZ"/>
        </w:rPr>
        <w:t>İmmun sistemdə baş verən pozğunluqlar</w:t>
      </w:r>
    </w:p>
    <w:p w14:paraId="59937D85" w14:textId="77777777" w:rsidR="00272FAE" w:rsidRPr="001B2418" w:rsidRDefault="00272FAE" w:rsidP="00272FAE">
      <w:pPr>
        <w:tabs>
          <w:tab w:val="left" w:pos="1418"/>
        </w:tabs>
        <w:autoSpaceDE/>
        <w:autoSpaceDN/>
        <w:adjustRightInd/>
        <w:spacing w:line="240" w:lineRule="atLeast"/>
        <w:rPr>
          <w:color w:val="000000" w:themeColor="text1"/>
          <w:sz w:val="24"/>
          <w:szCs w:val="24"/>
          <w:lang w:val="az-Latn-AZ" w:eastAsia="en-US"/>
        </w:rPr>
      </w:pPr>
      <w:r w:rsidRPr="00E557AE">
        <w:rPr>
          <w:color w:val="000000"/>
          <w:sz w:val="24"/>
          <w:szCs w:val="24"/>
          <w:lang w:val="az-Latn-AZ" w:eastAsia="en-US"/>
        </w:rPr>
        <w:t>Arabir</w:t>
      </w:r>
      <w:r w:rsidRPr="001B2418">
        <w:rPr>
          <w:i/>
          <w:color w:val="000000" w:themeColor="text1"/>
          <w:sz w:val="24"/>
          <w:szCs w:val="24"/>
          <w:lang w:val="az-Latn-AZ" w:eastAsia="en-US"/>
        </w:rPr>
        <w:t xml:space="preserve">: </w:t>
      </w:r>
      <w:r w:rsidRPr="001B2418">
        <w:rPr>
          <w:color w:val="000000" w:themeColor="text1"/>
          <w:sz w:val="24"/>
          <w:szCs w:val="24"/>
          <w:lang w:val="az-Latn-AZ" w:eastAsia="en-US"/>
        </w:rPr>
        <w:t>yüksək həssaslıq reaksiyaları</w:t>
      </w:r>
    </w:p>
    <w:p w14:paraId="0A43307C" w14:textId="77777777" w:rsidR="00272FAE" w:rsidRPr="001B2418" w:rsidRDefault="00272FAE" w:rsidP="00272FAE">
      <w:pPr>
        <w:spacing w:line="240" w:lineRule="atLeast"/>
        <w:ind w:right="-45"/>
        <w:rPr>
          <w:color w:val="000000" w:themeColor="text1"/>
          <w:sz w:val="24"/>
          <w:szCs w:val="24"/>
          <w:lang w:val="az-Latn-AZ"/>
        </w:rPr>
      </w:pPr>
      <w:r w:rsidRPr="001B2418">
        <w:rPr>
          <w:i/>
          <w:color w:val="000000" w:themeColor="text1"/>
          <w:sz w:val="24"/>
          <w:szCs w:val="24"/>
          <w:lang w:val="az-Latn-AZ"/>
        </w:rPr>
        <w:t>Çox nadir:</w:t>
      </w:r>
      <w:r w:rsidRPr="001B2418">
        <w:rPr>
          <w:i/>
          <w:color w:val="000000" w:themeColor="text1"/>
          <w:sz w:val="24"/>
          <w:szCs w:val="24"/>
          <w:lang w:val="az-Latn-AZ"/>
        </w:rPr>
        <w:tab/>
      </w:r>
      <w:r w:rsidRPr="001B2418">
        <w:rPr>
          <w:color w:val="000000" w:themeColor="text1"/>
          <w:sz w:val="24"/>
          <w:szCs w:val="24"/>
          <w:lang w:val="az-Latn-AZ"/>
        </w:rPr>
        <w:t xml:space="preserve">anafilaktik şok, anafilaktik/anafilaktoid reaksiyalar </w:t>
      </w:r>
    </w:p>
    <w:p w14:paraId="4EA7BE5E" w14:textId="77777777" w:rsidR="00272FAE" w:rsidRPr="001B2418" w:rsidRDefault="00272FAE" w:rsidP="00272FAE">
      <w:pPr>
        <w:spacing w:line="240" w:lineRule="atLeast"/>
        <w:ind w:right="-45"/>
        <w:rPr>
          <w:i/>
          <w:color w:val="000000" w:themeColor="text1"/>
          <w:sz w:val="24"/>
          <w:szCs w:val="24"/>
          <w:lang w:val="az-Latn-AZ"/>
        </w:rPr>
      </w:pPr>
      <w:r w:rsidRPr="001B2418">
        <w:rPr>
          <w:i/>
          <w:color w:val="000000" w:themeColor="text1"/>
          <w:sz w:val="24"/>
          <w:szCs w:val="24"/>
          <w:lang w:val="az-Latn-AZ"/>
        </w:rPr>
        <w:t>Sisnir sistemində baş verən pozğunluqlar</w:t>
      </w:r>
    </w:p>
    <w:p w14:paraId="143EF444" w14:textId="77777777" w:rsidR="00272FAE" w:rsidRPr="001B2418" w:rsidRDefault="00272FAE" w:rsidP="00272FAE">
      <w:pPr>
        <w:tabs>
          <w:tab w:val="left" w:pos="1440"/>
        </w:tabs>
        <w:autoSpaceDE/>
        <w:autoSpaceDN/>
        <w:adjustRightInd/>
        <w:spacing w:line="240" w:lineRule="atLeast"/>
        <w:rPr>
          <w:color w:val="000000" w:themeColor="text1"/>
          <w:sz w:val="24"/>
          <w:szCs w:val="24"/>
          <w:lang w:val="az-Latn-AZ" w:eastAsia="en-US"/>
        </w:rPr>
      </w:pPr>
      <w:r w:rsidRPr="00E557AE">
        <w:rPr>
          <w:color w:val="000000"/>
          <w:sz w:val="24"/>
          <w:szCs w:val="24"/>
          <w:lang w:val="az-Latn-AZ" w:eastAsia="en-US"/>
        </w:rPr>
        <w:t>Arabir</w:t>
      </w:r>
      <w:r w:rsidRPr="001B2418">
        <w:rPr>
          <w:i/>
          <w:color w:val="000000" w:themeColor="text1"/>
          <w:sz w:val="24"/>
          <w:szCs w:val="24"/>
          <w:lang w:val="az-Latn-AZ" w:eastAsia="en-US"/>
        </w:rPr>
        <w:t>:</w:t>
      </w:r>
      <w:r>
        <w:rPr>
          <w:i/>
          <w:color w:val="000000" w:themeColor="text1"/>
          <w:sz w:val="24"/>
          <w:szCs w:val="24"/>
          <w:lang w:val="az-Latn-AZ" w:eastAsia="en-US"/>
        </w:rPr>
        <w:t xml:space="preserve"> </w:t>
      </w:r>
      <w:r w:rsidRPr="001B2418">
        <w:rPr>
          <w:color w:val="000000" w:themeColor="text1"/>
          <w:sz w:val="24"/>
          <w:szCs w:val="24"/>
          <w:lang w:val="az-Latn-AZ" w:eastAsia="en-US"/>
        </w:rPr>
        <w:t xml:space="preserve">başağrısı </w:t>
      </w:r>
    </w:p>
    <w:p w14:paraId="4E2D9F8E" w14:textId="77777777" w:rsidR="00272FAE" w:rsidRPr="001B2418" w:rsidRDefault="00272FAE" w:rsidP="00272FAE">
      <w:pPr>
        <w:autoSpaceDE/>
        <w:autoSpaceDN/>
        <w:adjustRightInd/>
        <w:spacing w:line="240" w:lineRule="atLeast"/>
        <w:rPr>
          <w:i/>
          <w:color w:val="000000" w:themeColor="text1"/>
          <w:sz w:val="24"/>
          <w:szCs w:val="24"/>
          <w:lang w:val="az-Latn-AZ" w:eastAsia="en-US"/>
        </w:rPr>
      </w:pPr>
      <w:r w:rsidRPr="001B2418">
        <w:rPr>
          <w:i/>
          <w:color w:val="000000" w:themeColor="text1"/>
          <w:sz w:val="24"/>
          <w:szCs w:val="24"/>
          <w:lang w:val="az-Latn-AZ" w:eastAsia="en-US"/>
        </w:rPr>
        <w:t xml:space="preserve">Eşitmə orqanında və labirintdə </w:t>
      </w:r>
      <w:r w:rsidRPr="001B2418">
        <w:rPr>
          <w:i/>
          <w:color w:val="000000" w:themeColor="text1"/>
          <w:sz w:val="24"/>
          <w:szCs w:val="24"/>
          <w:lang w:val="az-Latn-AZ"/>
        </w:rPr>
        <w:t>baş verən pozğunluqlar</w:t>
      </w:r>
    </w:p>
    <w:p w14:paraId="474EF608" w14:textId="77777777" w:rsidR="00272FAE" w:rsidRPr="001B2418" w:rsidRDefault="00272FAE" w:rsidP="00272FAE">
      <w:pPr>
        <w:tabs>
          <w:tab w:val="left" w:pos="1440"/>
        </w:tabs>
        <w:autoSpaceDE/>
        <w:autoSpaceDN/>
        <w:adjustRightInd/>
        <w:spacing w:line="240" w:lineRule="atLeast"/>
        <w:rPr>
          <w:color w:val="000000" w:themeColor="text1"/>
          <w:sz w:val="24"/>
          <w:szCs w:val="24"/>
          <w:lang w:val="az-Latn-AZ" w:eastAsia="en-US"/>
        </w:rPr>
      </w:pPr>
      <w:r w:rsidRPr="00E557AE">
        <w:rPr>
          <w:color w:val="000000"/>
          <w:sz w:val="24"/>
          <w:szCs w:val="24"/>
          <w:lang w:val="az-Latn-AZ" w:eastAsia="en-US"/>
        </w:rPr>
        <w:t>Arabir</w:t>
      </w:r>
      <w:r w:rsidRPr="001B2418">
        <w:rPr>
          <w:i/>
          <w:color w:val="000000" w:themeColor="text1"/>
          <w:sz w:val="24"/>
          <w:szCs w:val="24"/>
          <w:lang w:val="az-Latn-AZ" w:eastAsia="en-US"/>
        </w:rPr>
        <w:t>:</w:t>
      </w:r>
      <w:r w:rsidRPr="001B2418">
        <w:rPr>
          <w:color w:val="000000" w:themeColor="text1"/>
          <w:sz w:val="24"/>
          <w:szCs w:val="24"/>
          <w:lang w:val="az-Latn-AZ" w:eastAsia="en-US"/>
        </w:rPr>
        <w:t xml:space="preserve"> qulaqlarda cingilti</w:t>
      </w:r>
    </w:p>
    <w:p w14:paraId="3B417CE1" w14:textId="77777777" w:rsidR="00272FAE" w:rsidRPr="001B2418" w:rsidRDefault="00272FAE" w:rsidP="00272FAE">
      <w:pPr>
        <w:autoSpaceDE/>
        <w:autoSpaceDN/>
        <w:adjustRightInd/>
        <w:spacing w:line="240" w:lineRule="atLeast"/>
        <w:rPr>
          <w:i/>
          <w:color w:val="000000" w:themeColor="text1"/>
          <w:sz w:val="24"/>
          <w:szCs w:val="24"/>
          <w:lang w:val="az-Latn-AZ"/>
        </w:rPr>
      </w:pPr>
      <w:r w:rsidRPr="001B2418">
        <w:rPr>
          <w:i/>
          <w:color w:val="000000" w:themeColor="text1"/>
          <w:sz w:val="24"/>
          <w:szCs w:val="24"/>
          <w:lang w:val="az-Latn-AZ" w:eastAsia="en-US"/>
        </w:rPr>
        <w:t xml:space="preserve">Ürəkdə  </w:t>
      </w:r>
      <w:r w:rsidRPr="001B2418">
        <w:rPr>
          <w:i/>
          <w:color w:val="000000" w:themeColor="text1"/>
          <w:sz w:val="24"/>
          <w:szCs w:val="24"/>
          <w:lang w:val="az-Latn-AZ"/>
        </w:rPr>
        <w:t>baş verən pozğunluqlar</w:t>
      </w:r>
    </w:p>
    <w:p w14:paraId="5A6093C3" w14:textId="77777777" w:rsidR="00272FAE" w:rsidRPr="001B2418" w:rsidRDefault="00272FAE" w:rsidP="00272FAE">
      <w:pPr>
        <w:autoSpaceDE/>
        <w:autoSpaceDN/>
        <w:adjustRightInd/>
        <w:spacing w:line="240" w:lineRule="atLeast"/>
        <w:rPr>
          <w:color w:val="000000" w:themeColor="text1"/>
          <w:sz w:val="24"/>
          <w:szCs w:val="24"/>
          <w:lang w:val="az-Latn-AZ" w:eastAsia="en-US"/>
        </w:rPr>
      </w:pPr>
      <w:r w:rsidRPr="001B2418">
        <w:rPr>
          <w:i/>
          <w:color w:val="000000" w:themeColor="text1"/>
          <w:sz w:val="24"/>
          <w:szCs w:val="24"/>
          <w:lang w:val="az-Latn-AZ" w:eastAsia="en-US"/>
        </w:rPr>
        <w:t>Bəzən:</w:t>
      </w:r>
      <w:r w:rsidRPr="001B2418">
        <w:rPr>
          <w:color w:val="000000" w:themeColor="text1"/>
          <w:sz w:val="24"/>
          <w:szCs w:val="24"/>
          <w:lang w:val="az-Latn-AZ" w:eastAsia="en-US"/>
        </w:rPr>
        <w:tab/>
        <w:t>taxikardiya</w:t>
      </w:r>
    </w:p>
    <w:p w14:paraId="46117961" w14:textId="77777777" w:rsidR="00272FAE" w:rsidRPr="001B2418" w:rsidRDefault="00272FAE" w:rsidP="00272FAE">
      <w:pPr>
        <w:autoSpaceDE/>
        <w:autoSpaceDN/>
        <w:adjustRightInd/>
        <w:spacing w:line="240" w:lineRule="atLeast"/>
        <w:rPr>
          <w:i/>
          <w:color w:val="000000" w:themeColor="text1"/>
          <w:sz w:val="24"/>
          <w:szCs w:val="24"/>
          <w:lang w:val="az-Latn-AZ" w:eastAsia="en-US"/>
        </w:rPr>
      </w:pPr>
      <w:r w:rsidRPr="001B2418">
        <w:rPr>
          <w:i/>
          <w:color w:val="000000" w:themeColor="text1"/>
          <w:sz w:val="24"/>
          <w:szCs w:val="24"/>
          <w:lang w:val="az-Latn-AZ" w:eastAsia="en-US"/>
        </w:rPr>
        <w:t xml:space="preserve">Damarlarda  </w:t>
      </w:r>
      <w:r w:rsidRPr="001B2418">
        <w:rPr>
          <w:i/>
          <w:color w:val="000000" w:themeColor="text1"/>
          <w:sz w:val="24"/>
          <w:szCs w:val="24"/>
          <w:lang w:val="az-Latn-AZ"/>
        </w:rPr>
        <w:t>baş verən pozğunluqlar</w:t>
      </w:r>
    </w:p>
    <w:p w14:paraId="276A5A67" w14:textId="77777777" w:rsidR="00272FAE" w:rsidRPr="001B2418" w:rsidRDefault="00272FAE" w:rsidP="00272FAE">
      <w:pPr>
        <w:tabs>
          <w:tab w:val="left" w:pos="1418"/>
        </w:tabs>
        <w:autoSpaceDE/>
        <w:autoSpaceDN/>
        <w:adjustRightInd/>
        <w:spacing w:line="240" w:lineRule="atLeast"/>
        <w:rPr>
          <w:color w:val="000000" w:themeColor="text1"/>
          <w:sz w:val="24"/>
          <w:szCs w:val="24"/>
          <w:lang w:val="az-Latn-AZ" w:eastAsia="en-US"/>
        </w:rPr>
      </w:pPr>
      <w:r w:rsidRPr="00E557AE">
        <w:rPr>
          <w:color w:val="000000"/>
          <w:sz w:val="24"/>
          <w:szCs w:val="24"/>
          <w:lang w:val="az-Latn-AZ" w:eastAsia="en-US"/>
        </w:rPr>
        <w:t>Arabir</w:t>
      </w:r>
      <w:r w:rsidRPr="001B2418">
        <w:rPr>
          <w:i/>
          <w:color w:val="000000" w:themeColor="text1"/>
          <w:sz w:val="24"/>
          <w:szCs w:val="24"/>
          <w:lang w:val="az-Latn-AZ" w:eastAsia="en-US"/>
        </w:rPr>
        <w:t xml:space="preserve">: </w:t>
      </w:r>
      <w:r w:rsidRPr="001B2418">
        <w:rPr>
          <w:color w:val="000000" w:themeColor="text1"/>
          <w:sz w:val="24"/>
          <w:szCs w:val="24"/>
          <w:lang w:val="az-Latn-AZ" w:eastAsia="en-US"/>
        </w:rPr>
        <w:t xml:space="preserve"> arterial hipotenziya </w:t>
      </w:r>
    </w:p>
    <w:p w14:paraId="361AE4EE" w14:textId="77777777" w:rsidR="00272FAE" w:rsidRPr="001B2418" w:rsidRDefault="00272FAE" w:rsidP="00272FAE">
      <w:pPr>
        <w:tabs>
          <w:tab w:val="left" w:pos="1440"/>
        </w:tabs>
        <w:autoSpaceDE/>
        <w:autoSpaceDN/>
        <w:adjustRightInd/>
        <w:spacing w:line="240" w:lineRule="atLeast"/>
        <w:rPr>
          <w:i/>
          <w:color w:val="000000" w:themeColor="text1"/>
          <w:sz w:val="24"/>
          <w:szCs w:val="24"/>
          <w:lang w:val="az-Latn-AZ" w:eastAsia="en-US"/>
        </w:rPr>
      </w:pPr>
      <w:r w:rsidRPr="001B2418">
        <w:rPr>
          <w:i/>
          <w:color w:val="000000" w:themeColor="text1"/>
          <w:sz w:val="24"/>
          <w:szCs w:val="24"/>
          <w:lang w:val="az-Latn-AZ" w:eastAsia="en-US"/>
        </w:rPr>
        <w:t xml:space="preserve">Çox nadir: </w:t>
      </w:r>
      <w:r w:rsidRPr="001B2418">
        <w:rPr>
          <w:color w:val="000000" w:themeColor="text1"/>
          <w:sz w:val="24"/>
          <w:szCs w:val="24"/>
          <w:lang w:val="az-Latn-AZ" w:eastAsia="en-US"/>
        </w:rPr>
        <w:t xml:space="preserve">qanaxma </w:t>
      </w:r>
    </w:p>
    <w:p w14:paraId="40CD4B30" w14:textId="77777777" w:rsidR="00272FAE" w:rsidRPr="001B2418" w:rsidRDefault="00272FAE" w:rsidP="00272FAE">
      <w:pPr>
        <w:autoSpaceDE/>
        <w:autoSpaceDN/>
        <w:adjustRightInd/>
        <w:spacing w:line="240" w:lineRule="atLeast"/>
        <w:rPr>
          <w:i/>
          <w:color w:val="000000" w:themeColor="text1"/>
          <w:sz w:val="24"/>
          <w:szCs w:val="24"/>
          <w:lang w:val="az-Latn-AZ" w:eastAsia="en-US"/>
        </w:rPr>
      </w:pPr>
      <w:r w:rsidRPr="001B2418">
        <w:rPr>
          <w:i/>
          <w:color w:val="000000" w:themeColor="text1"/>
          <w:sz w:val="24"/>
          <w:szCs w:val="24"/>
          <w:lang w:val="az-Latn-AZ" w:eastAsia="en-US"/>
        </w:rPr>
        <w:t xml:space="preserve">Tənəffüs sistemi, döş qəfəsi və divararalığı orqanlarında </w:t>
      </w:r>
      <w:r w:rsidRPr="001B2418">
        <w:rPr>
          <w:i/>
          <w:color w:val="000000" w:themeColor="text1"/>
          <w:sz w:val="24"/>
          <w:szCs w:val="24"/>
          <w:lang w:val="az-Latn-AZ"/>
        </w:rPr>
        <w:t>baş verən pozğunluqlar</w:t>
      </w:r>
      <w:r w:rsidRPr="001B2418">
        <w:rPr>
          <w:i/>
          <w:color w:val="000000" w:themeColor="text1"/>
          <w:sz w:val="24"/>
          <w:szCs w:val="24"/>
          <w:lang w:val="az-Latn-AZ" w:eastAsia="en-US"/>
        </w:rPr>
        <w:t xml:space="preserve"> </w:t>
      </w:r>
    </w:p>
    <w:p w14:paraId="1ECA4A47" w14:textId="77777777" w:rsidR="00272FAE" w:rsidRPr="001B2418" w:rsidRDefault="00272FAE" w:rsidP="00272FAE">
      <w:pPr>
        <w:tabs>
          <w:tab w:val="left" w:pos="1440"/>
        </w:tabs>
        <w:autoSpaceDE/>
        <w:autoSpaceDN/>
        <w:adjustRightInd/>
        <w:spacing w:line="240" w:lineRule="atLeast"/>
        <w:ind w:left="1418" w:hanging="1418"/>
        <w:rPr>
          <w:color w:val="000000" w:themeColor="text1"/>
          <w:sz w:val="24"/>
          <w:szCs w:val="24"/>
          <w:lang w:val="az-Latn-AZ" w:eastAsia="en-US"/>
        </w:rPr>
      </w:pPr>
      <w:r w:rsidRPr="001B2418">
        <w:rPr>
          <w:i/>
          <w:color w:val="000000" w:themeColor="text1"/>
          <w:sz w:val="24"/>
          <w:szCs w:val="24"/>
          <w:lang w:val="az-Latn-AZ" w:eastAsia="en-US"/>
        </w:rPr>
        <w:t xml:space="preserve">Nadir: </w:t>
      </w:r>
      <w:r w:rsidRPr="001B2418">
        <w:rPr>
          <w:color w:val="000000" w:themeColor="text1"/>
          <w:sz w:val="24"/>
          <w:szCs w:val="24"/>
          <w:lang w:val="az-Latn-AZ" w:eastAsia="en-US"/>
        </w:rPr>
        <w:t xml:space="preserve">dispnoe, bronxospazm </w:t>
      </w:r>
    </w:p>
    <w:p w14:paraId="51905777" w14:textId="77777777" w:rsidR="00272FAE" w:rsidRPr="001B2418" w:rsidRDefault="00272FAE" w:rsidP="00272FAE">
      <w:pPr>
        <w:autoSpaceDE/>
        <w:autoSpaceDN/>
        <w:adjustRightInd/>
        <w:spacing w:line="240" w:lineRule="atLeast"/>
        <w:rPr>
          <w:i/>
          <w:color w:val="000000" w:themeColor="text1"/>
          <w:sz w:val="24"/>
          <w:szCs w:val="24"/>
          <w:lang w:val="az-Latn-AZ"/>
        </w:rPr>
      </w:pPr>
      <w:r w:rsidRPr="001B2418">
        <w:rPr>
          <w:i/>
          <w:color w:val="000000" w:themeColor="text1"/>
          <w:sz w:val="24"/>
          <w:szCs w:val="24"/>
          <w:lang w:val="az-Latn-AZ" w:eastAsia="en-US"/>
        </w:rPr>
        <w:t xml:space="preserve">Mədə-bağırsaq traktında </w:t>
      </w:r>
      <w:r w:rsidRPr="001B2418">
        <w:rPr>
          <w:i/>
          <w:color w:val="000000" w:themeColor="text1"/>
          <w:sz w:val="24"/>
          <w:szCs w:val="24"/>
          <w:lang w:val="az-Latn-AZ"/>
        </w:rPr>
        <w:t xml:space="preserve">baş verən pozğunluqlar </w:t>
      </w:r>
    </w:p>
    <w:p w14:paraId="2978499F" w14:textId="77777777" w:rsidR="00272FAE" w:rsidRPr="001B2418" w:rsidRDefault="00272FAE" w:rsidP="00272FAE">
      <w:pPr>
        <w:spacing w:line="240" w:lineRule="atLeast"/>
        <w:ind w:right="-45"/>
        <w:rPr>
          <w:color w:val="000000" w:themeColor="text1"/>
          <w:sz w:val="24"/>
          <w:szCs w:val="24"/>
          <w:lang w:val="az-Latn-AZ"/>
        </w:rPr>
      </w:pPr>
      <w:r w:rsidRPr="00E557AE">
        <w:rPr>
          <w:color w:val="000000"/>
          <w:sz w:val="24"/>
          <w:szCs w:val="24"/>
          <w:lang w:val="az-Latn-AZ" w:eastAsia="en-US"/>
        </w:rPr>
        <w:t>Arabir</w:t>
      </w:r>
      <w:r w:rsidRPr="001B2418">
        <w:rPr>
          <w:i/>
          <w:color w:val="000000" w:themeColor="text1"/>
          <w:sz w:val="24"/>
          <w:szCs w:val="24"/>
          <w:lang w:val="az-Latn-AZ"/>
        </w:rPr>
        <w:t>:</w:t>
      </w:r>
      <w:r w:rsidRPr="001B2418">
        <w:rPr>
          <w:color w:val="000000" w:themeColor="text1"/>
          <w:sz w:val="24"/>
          <w:szCs w:val="24"/>
          <w:lang w:val="az-Latn-AZ"/>
        </w:rPr>
        <w:tab/>
        <w:t>ürəkbulanma,  qusma, diareya, qarında ağrı,stomatit</w:t>
      </w:r>
    </w:p>
    <w:p w14:paraId="06AD26FE" w14:textId="77777777" w:rsidR="00272FAE" w:rsidRPr="001B2418" w:rsidRDefault="00272FAE" w:rsidP="00272FAE">
      <w:pPr>
        <w:spacing w:line="240" w:lineRule="atLeast"/>
        <w:ind w:right="-45"/>
        <w:rPr>
          <w:color w:val="000000" w:themeColor="text1"/>
          <w:sz w:val="24"/>
          <w:szCs w:val="24"/>
          <w:lang w:val="az-Latn-AZ"/>
        </w:rPr>
      </w:pPr>
      <w:r w:rsidRPr="001B2418">
        <w:rPr>
          <w:i/>
          <w:color w:val="000000" w:themeColor="text1"/>
          <w:sz w:val="24"/>
          <w:szCs w:val="24"/>
          <w:lang w:val="az-Latn-AZ"/>
        </w:rPr>
        <w:t>Nadir</w:t>
      </w:r>
      <w:r w:rsidRPr="001B2418">
        <w:rPr>
          <w:color w:val="000000" w:themeColor="text1"/>
          <w:sz w:val="24"/>
          <w:szCs w:val="24"/>
          <w:lang w:val="az-Latn-AZ"/>
        </w:rPr>
        <w:t>:</w:t>
      </w:r>
      <w:r w:rsidRPr="001B2418">
        <w:rPr>
          <w:color w:val="000000" w:themeColor="text1"/>
          <w:sz w:val="24"/>
          <w:szCs w:val="24"/>
          <w:lang w:val="az-Latn-AZ"/>
        </w:rPr>
        <w:tab/>
        <w:t xml:space="preserve">dispepsiya </w:t>
      </w:r>
    </w:p>
    <w:p w14:paraId="3BBD83AA" w14:textId="77777777" w:rsidR="00272FAE" w:rsidRPr="001B2418" w:rsidRDefault="00272FAE" w:rsidP="00272FAE">
      <w:pPr>
        <w:autoSpaceDE/>
        <w:autoSpaceDN/>
        <w:adjustRightInd/>
        <w:spacing w:line="240" w:lineRule="atLeast"/>
        <w:rPr>
          <w:i/>
          <w:color w:val="000000" w:themeColor="text1"/>
          <w:sz w:val="24"/>
          <w:szCs w:val="24"/>
          <w:lang w:val="az-Latn-AZ" w:eastAsia="en-US"/>
        </w:rPr>
      </w:pPr>
      <w:r w:rsidRPr="001B2418">
        <w:rPr>
          <w:i/>
          <w:color w:val="000000" w:themeColor="text1"/>
          <w:sz w:val="24"/>
          <w:szCs w:val="24"/>
          <w:lang w:val="az-Latn-AZ" w:eastAsia="en-US"/>
        </w:rPr>
        <w:t xml:space="preserve">Dəri və dərialtı toxumalarda </w:t>
      </w:r>
      <w:r w:rsidRPr="001B2418">
        <w:rPr>
          <w:i/>
          <w:color w:val="000000" w:themeColor="text1"/>
          <w:sz w:val="24"/>
          <w:szCs w:val="24"/>
          <w:lang w:val="az-Latn-AZ"/>
        </w:rPr>
        <w:t>baş verən pozğunluqlar</w:t>
      </w:r>
    </w:p>
    <w:p w14:paraId="7070DCBC" w14:textId="77777777" w:rsidR="00272FAE" w:rsidRPr="001B2418" w:rsidRDefault="00272FAE" w:rsidP="00272FAE">
      <w:pPr>
        <w:tabs>
          <w:tab w:val="left" w:pos="1418"/>
        </w:tabs>
        <w:autoSpaceDE/>
        <w:autoSpaceDN/>
        <w:adjustRightInd/>
        <w:spacing w:line="240" w:lineRule="atLeast"/>
        <w:rPr>
          <w:color w:val="000000" w:themeColor="text1"/>
          <w:sz w:val="24"/>
          <w:szCs w:val="24"/>
          <w:lang w:val="az-Latn-AZ" w:eastAsia="en-US"/>
        </w:rPr>
      </w:pPr>
      <w:r w:rsidRPr="00E557AE">
        <w:rPr>
          <w:color w:val="000000"/>
          <w:sz w:val="24"/>
          <w:szCs w:val="24"/>
          <w:lang w:val="az-Latn-AZ" w:eastAsia="en-US"/>
        </w:rPr>
        <w:t>Arabir</w:t>
      </w:r>
      <w:r w:rsidRPr="001B2418">
        <w:rPr>
          <w:i/>
          <w:color w:val="000000" w:themeColor="text1"/>
          <w:sz w:val="24"/>
          <w:szCs w:val="24"/>
          <w:lang w:val="az-Latn-AZ" w:eastAsia="en-US"/>
        </w:rPr>
        <w:t>:</w:t>
      </w:r>
      <w:r w:rsidRPr="001B2418">
        <w:rPr>
          <w:color w:val="000000" w:themeColor="text1"/>
          <w:sz w:val="24"/>
          <w:szCs w:val="24"/>
          <w:lang w:val="az-Latn-AZ" w:eastAsia="en-US"/>
        </w:rPr>
        <w:t xml:space="preserve"> övrə, səpgi, angionevrotik ödem, qaşınma, ekzantema </w:t>
      </w:r>
    </w:p>
    <w:p w14:paraId="34D0F92E" w14:textId="77777777" w:rsidR="00272FAE" w:rsidRPr="001B2418" w:rsidRDefault="00272FAE" w:rsidP="00272FAE">
      <w:pPr>
        <w:widowControl/>
        <w:autoSpaceDE/>
        <w:autoSpaceDN/>
        <w:adjustRightInd/>
        <w:spacing w:line="240" w:lineRule="atLeast"/>
        <w:rPr>
          <w:i/>
          <w:color w:val="000000" w:themeColor="text1"/>
          <w:sz w:val="24"/>
          <w:szCs w:val="24"/>
          <w:lang w:val="az-Latn-AZ" w:eastAsia="en-US"/>
        </w:rPr>
      </w:pPr>
      <w:r w:rsidRPr="001B2418">
        <w:rPr>
          <w:i/>
          <w:color w:val="000000" w:themeColor="text1"/>
          <w:sz w:val="24"/>
          <w:szCs w:val="24"/>
          <w:lang w:val="az-Latn-AZ" w:eastAsia="en-US"/>
        </w:rPr>
        <w:t>Ümumi pozulmalar və yeridilmə yerində dəyişikliklər</w:t>
      </w:r>
    </w:p>
    <w:p w14:paraId="4FF42E4E" w14:textId="77777777" w:rsidR="00272FAE" w:rsidRPr="001B2418" w:rsidRDefault="00272FAE" w:rsidP="00272FAE">
      <w:pPr>
        <w:autoSpaceDE/>
        <w:autoSpaceDN/>
        <w:adjustRightInd/>
        <w:spacing w:line="240" w:lineRule="atLeast"/>
        <w:ind w:left="1440" w:hanging="1440"/>
        <w:rPr>
          <w:color w:val="000000" w:themeColor="text1"/>
          <w:sz w:val="24"/>
          <w:szCs w:val="24"/>
          <w:lang w:val="az-Latn-AZ" w:eastAsia="en-US"/>
        </w:rPr>
      </w:pPr>
      <w:r w:rsidRPr="00E557AE">
        <w:rPr>
          <w:color w:val="000000"/>
          <w:sz w:val="24"/>
          <w:szCs w:val="24"/>
          <w:lang w:val="az-Latn-AZ" w:eastAsia="en-US"/>
        </w:rPr>
        <w:t>Arabir</w:t>
      </w:r>
      <w:r w:rsidRPr="001B2418">
        <w:rPr>
          <w:i/>
          <w:color w:val="000000" w:themeColor="text1"/>
          <w:sz w:val="24"/>
          <w:szCs w:val="24"/>
          <w:lang w:val="az-Latn-AZ" w:eastAsia="en-US"/>
        </w:rPr>
        <w:t>:</w:t>
      </w:r>
      <w:r w:rsidRPr="001B2418">
        <w:rPr>
          <w:color w:val="000000" w:themeColor="text1"/>
          <w:sz w:val="24"/>
          <w:szCs w:val="24"/>
          <w:lang w:val="az-Latn-AZ" w:eastAsia="en-US"/>
        </w:rPr>
        <w:t xml:space="preserve"> qızdırma</w:t>
      </w:r>
    </w:p>
    <w:p w14:paraId="65A142F2" w14:textId="77777777" w:rsidR="00272FAE" w:rsidRPr="001B2418" w:rsidRDefault="00272FAE" w:rsidP="00272FAE">
      <w:pPr>
        <w:autoSpaceDE/>
        <w:autoSpaceDN/>
        <w:adjustRightInd/>
        <w:spacing w:line="240" w:lineRule="atLeast"/>
        <w:ind w:left="1440" w:hanging="1440"/>
        <w:rPr>
          <w:color w:val="000000" w:themeColor="text1"/>
          <w:sz w:val="24"/>
          <w:szCs w:val="24"/>
          <w:lang w:val="az-Latn-AZ" w:eastAsia="en-US"/>
        </w:rPr>
      </w:pPr>
      <w:r w:rsidRPr="001B2418">
        <w:rPr>
          <w:i/>
          <w:color w:val="000000" w:themeColor="text1"/>
          <w:sz w:val="24"/>
          <w:szCs w:val="24"/>
          <w:lang w:val="az-Latn-AZ" w:eastAsia="en-US"/>
        </w:rPr>
        <w:t>Məlum deyil</w:t>
      </w:r>
      <w:r w:rsidRPr="001B2418">
        <w:rPr>
          <w:color w:val="000000" w:themeColor="text1"/>
          <w:sz w:val="24"/>
          <w:szCs w:val="24"/>
          <w:lang w:val="az-Latn-AZ" w:eastAsia="en-US"/>
        </w:rPr>
        <w:t>:</w:t>
      </w:r>
      <w:r w:rsidRPr="001B2418">
        <w:rPr>
          <w:color w:val="000000" w:themeColor="text1"/>
          <w:sz w:val="24"/>
          <w:szCs w:val="24"/>
          <w:lang w:val="az-Latn-AZ" w:eastAsia="en-US"/>
        </w:rPr>
        <w:tab/>
        <w:t xml:space="preserve">üzün şişkinliyi </w:t>
      </w:r>
    </w:p>
    <w:p w14:paraId="76922B3B" w14:textId="77777777" w:rsidR="00272FAE" w:rsidRPr="001B2418" w:rsidRDefault="00272FAE" w:rsidP="00272FAE">
      <w:pPr>
        <w:autoSpaceDE/>
        <w:autoSpaceDN/>
        <w:adjustRightInd/>
        <w:ind w:left="1440" w:hanging="1440"/>
        <w:rPr>
          <w:color w:val="000000" w:themeColor="text1"/>
          <w:sz w:val="24"/>
          <w:szCs w:val="24"/>
          <w:lang w:val="az-Latn-AZ" w:eastAsia="en-US"/>
        </w:rPr>
      </w:pPr>
      <w:r>
        <w:rPr>
          <w:color w:val="000000" w:themeColor="text1"/>
          <w:sz w:val="24"/>
          <w:szCs w:val="24"/>
          <w:lang w:val="az-Latn-AZ" w:eastAsia="en-US"/>
        </w:rPr>
        <w:t>Laborator m</w:t>
      </w:r>
      <w:r w:rsidRPr="001B2418">
        <w:rPr>
          <w:color w:val="000000" w:themeColor="text1"/>
          <w:sz w:val="24"/>
          <w:szCs w:val="24"/>
          <w:lang w:val="az-Latn-AZ" w:eastAsia="en-US"/>
        </w:rPr>
        <w:t xml:space="preserve">üayinələr </w:t>
      </w:r>
    </w:p>
    <w:p w14:paraId="60917729" w14:textId="77777777" w:rsidR="00272FAE" w:rsidRPr="001B2418" w:rsidRDefault="00272FAE" w:rsidP="00272FAE">
      <w:pPr>
        <w:autoSpaceDE/>
        <w:autoSpaceDN/>
        <w:adjustRightInd/>
        <w:ind w:left="1440" w:hanging="1440"/>
        <w:rPr>
          <w:color w:val="000000" w:themeColor="text1"/>
          <w:sz w:val="24"/>
          <w:szCs w:val="24"/>
          <w:lang w:val="az-Latn-AZ" w:eastAsia="en-US"/>
        </w:rPr>
      </w:pPr>
      <w:bookmarkStart w:id="0" w:name="_Hlk144474892"/>
      <w:r w:rsidRPr="001B2418">
        <w:rPr>
          <w:color w:val="000000" w:themeColor="text1"/>
          <w:sz w:val="24"/>
          <w:szCs w:val="24"/>
          <w:lang w:val="az-Latn-AZ" w:eastAsia="en-US"/>
        </w:rPr>
        <w:t>Arabir</w:t>
      </w:r>
      <w:bookmarkEnd w:id="0"/>
      <w:r w:rsidRPr="001B2418">
        <w:rPr>
          <w:color w:val="000000" w:themeColor="text1"/>
          <w:sz w:val="24"/>
          <w:szCs w:val="24"/>
          <w:lang w:val="az-Latn-AZ" w:eastAsia="en-US"/>
        </w:rPr>
        <w:t xml:space="preserve">: Hipotenziya </w:t>
      </w:r>
    </w:p>
    <w:p w14:paraId="47953C22" w14:textId="77777777" w:rsidR="00272FAE" w:rsidRPr="001B2418" w:rsidRDefault="00272FAE" w:rsidP="00272FAE">
      <w:pPr>
        <w:autoSpaceDE/>
        <w:autoSpaceDN/>
        <w:adjustRightInd/>
        <w:spacing w:line="240" w:lineRule="atLeast"/>
        <w:ind w:left="1440" w:hanging="1440"/>
        <w:rPr>
          <w:color w:val="000000" w:themeColor="text1"/>
          <w:sz w:val="24"/>
          <w:szCs w:val="24"/>
          <w:lang w:val="az-Latn-AZ" w:eastAsia="en-US"/>
        </w:rPr>
      </w:pPr>
    </w:p>
    <w:p w14:paraId="4330AED5" w14:textId="77777777" w:rsidR="00272FAE" w:rsidRDefault="00272FAE" w:rsidP="00272FAE">
      <w:pPr>
        <w:widowControl/>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Çox nadir hallarda, Stivens-Conson sindromu və toksik epidermal nekroliz kimi ağır dərəcəli dəri reaksiyaları asetilsisteindən müvəqqəti istifadə zamanı qeyd olunmuşdur. Qeyd  olunan belə halların çoxunda, eyni va</w:t>
      </w:r>
      <w:r>
        <w:rPr>
          <w:color w:val="000000" w:themeColor="text1"/>
          <w:sz w:val="24"/>
          <w:szCs w:val="24"/>
          <w:lang w:val="az-Latn-AZ" w:eastAsia="en-US"/>
        </w:rPr>
        <w:t>x</w:t>
      </w:r>
      <w:r w:rsidRPr="001B2418">
        <w:rPr>
          <w:color w:val="000000" w:themeColor="text1"/>
          <w:sz w:val="24"/>
          <w:szCs w:val="24"/>
          <w:lang w:val="az-Latn-AZ" w:eastAsia="en-US"/>
        </w:rPr>
        <w:t xml:space="preserve">tda  ən azından bir əlavə dərman vasitəsinin qəbulu  təsvir olunmuş selikli qişa-dəri təsirini gücləndirə bilər. </w:t>
      </w:r>
    </w:p>
    <w:p w14:paraId="3DAFE9FC" w14:textId="77777777" w:rsidR="00272FAE" w:rsidRDefault="00272FAE" w:rsidP="00272FAE">
      <w:pPr>
        <w:widowControl/>
        <w:autoSpaceDE/>
        <w:autoSpaceDN/>
        <w:adjustRightInd/>
        <w:spacing w:line="240" w:lineRule="atLeast"/>
        <w:rPr>
          <w:color w:val="000000" w:themeColor="text1"/>
          <w:sz w:val="24"/>
          <w:szCs w:val="24"/>
          <w:lang w:val="az-Latn-AZ" w:eastAsia="en-US"/>
        </w:rPr>
      </w:pPr>
      <w:r w:rsidRPr="001B2418">
        <w:rPr>
          <w:color w:val="000000" w:themeColor="text1"/>
          <w:sz w:val="24"/>
          <w:szCs w:val="24"/>
          <w:lang w:val="az-Latn-AZ" w:eastAsia="en-US"/>
        </w:rPr>
        <w:t>Əgər dəri və ya selikli qişada qeyri-normal reaksiyalar baş verərsə, dərhal asetilsisteinin qəbulu dayandırılmalıdır və tibbi məsləhət tövsiyə olunmalıdır.</w:t>
      </w:r>
    </w:p>
    <w:p w14:paraId="20B042C3" w14:textId="77777777" w:rsidR="00272FAE" w:rsidRDefault="00272FAE" w:rsidP="00272FAE">
      <w:pPr>
        <w:widowControl/>
        <w:autoSpaceDE/>
        <w:autoSpaceDN/>
        <w:adjustRightInd/>
        <w:spacing w:line="240" w:lineRule="atLeast"/>
        <w:rPr>
          <w:color w:val="000000" w:themeColor="text1"/>
          <w:sz w:val="24"/>
          <w:szCs w:val="24"/>
          <w:lang w:val="az-Latn-AZ" w:eastAsia="en-US"/>
        </w:rPr>
      </w:pPr>
      <w:r>
        <w:rPr>
          <w:color w:val="000000" w:themeColor="text1"/>
          <w:sz w:val="24"/>
          <w:szCs w:val="24"/>
          <w:lang w:val="az-Latn-AZ" w:eastAsia="en-US"/>
        </w:rPr>
        <w:t xml:space="preserve">Əlavə olaraq, asetilsistein istifadə olunduqda hemorragiyaların yaranması </w:t>
      </w:r>
      <w:r w:rsidRPr="0034419A">
        <w:rPr>
          <w:color w:val="000000"/>
          <w:sz w:val="24"/>
          <w:szCs w:val="24"/>
          <w:lang w:val="az-Latn-AZ" w:eastAsia="en-US"/>
        </w:rPr>
        <w:t>çox nadir hallarda</w:t>
      </w:r>
      <w:r>
        <w:rPr>
          <w:color w:val="000000"/>
          <w:sz w:val="24"/>
          <w:szCs w:val="24"/>
          <w:lang w:val="az-Latn-AZ" w:eastAsia="en-US"/>
        </w:rPr>
        <w:t xml:space="preserve"> qeyd olunmuşdur, xüsusən hiperhəssaslıq reaksiyaları ilə birgə.</w:t>
      </w:r>
    </w:p>
    <w:p w14:paraId="24FE00FE" w14:textId="77777777" w:rsidR="00272FAE" w:rsidRDefault="00272FAE" w:rsidP="00272FAE">
      <w:pPr>
        <w:widowControl/>
        <w:autoSpaceDE/>
        <w:autoSpaceDN/>
        <w:adjustRightInd/>
        <w:spacing w:line="240" w:lineRule="atLeast"/>
        <w:rPr>
          <w:color w:val="000000"/>
          <w:sz w:val="24"/>
          <w:szCs w:val="24"/>
          <w:lang w:val="az-Latn-AZ" w:eastAsia="en-US"/>
        </w:rPr>
      </w:pPr>
      <w:r w:rsidRPr="00E557AE">
        <w:rPr>
          <w:color w:val="000000"/>
          <w:sz w:val="24"/>
          <w:szCs w:val="24"/>
          <w:lang w:val="az-Latn-AZ" w:eastAsia="en-US"/>
        </w:rPr>
        <w:t>Müxtəlif tədqiqatlarda asetilsisteinin təsiri nəticəsində trombositlərin aqreqasiyasının azalması təsdiq olunmuşdur.  Hal-hazırda  bu vəziyyətin klinik əhəmiyyəti müəyyən olunmamışdır.</w:t>
      </w:r>
    </w:p>
    <w:p w14:paraId="3F78D50F" w14:textId="77777777" w:rsidR="00272FAE" w:rsidRPr="00E557AE" w:rsidRDefault="00272FAE" w:rsidP="00272FAE">
      <w:pPr>
        <w:widowControl/>
        <w:autoSpaceDE/>
        <w:autoSpaceDN/>
        <w:adjustRightInd/>
        <w:spacing w:line="240" w:lineRule="atLeast"/>
        <w:rPr>
          <w:color w:val="000000"/>
          <w:sz w:val="24"/>
          <w:szCs w:val="24"/>
          <w:lang w:val="az-Latn-AZ" w:eastAsia="en-US"/>
        </w:rPr>
      </w:pPr>
    </w:p>
    <w:p w14:paraId="1992708D" w14:textId="77777777" w:rsidR="00272FAE" w:rsidRPr="003925FA" w:rsidRDefault="00272FAE" w:rsidP="00272FAE">
      <w:pPr>
        <w:widowControl/>
        <w:autoSpaceDE/>
        <w:autoSpaceDN/>
        <w:adjustRightInd/>
        <w:spacing w:line="240" w:lineRule="atLeast"/>
        <w:rPr>
          <w:b/>
          <w:bCs/>
          <w:color w:val="000000" w:themeColor="text1"/>
          <w:sz w:val="24"/>
          <w:szCs w:val="24"/>
          <w:lang w:val="az-Latn-AZ" w:eastAsia="en-US"/>
        </w:rPr>
      </w:pPr>
      <w:r w:rsidRPr="00E557AE">
        <w:rPr>
          <w:b/>
          <w:bCs/>
          <w:color w:val="000000" w:themeColor="text1"/>
          <w:sz w:val="24"/>
          <w:szCs w:val="24"/>
          <w:lang w:val="az-Latn-AZ" w:eastAsia="en-US"/>
        </w:rPr>
        <w:t>Əlavə tədirlər haqqında məlumatın verilməsi</w:t>
      </w:r>
    </w:p>
    <w:p w14:paraId="21F48B5F" w14:textId="77777777" w:rsidR="00272FAE" w:rsidRPr="001B2418" w:rsidRDefault="00272FAE" w:rsidP="00272FAE">
      <w:pPr>
        <w:widowControl/>
        <w:autoSpaceDE/>
        <w:autoSpaceDN/>
        <w:adjustRightInd/>
        <w:spacing w:line="240" w:lineRule="atLeast"/>
        <w:rPr>
          <w:color w:val="000000" w:themeColor="text1"/>
          <w:sz w:val="24"/>
          <w:szCs w:val="24"/>
          <w:lang w:val="az-Latn-AZ" w:eastAsia="en-US"/>
        </w:rPr>
      </w:pPr>
      <w:r>
        <w:rPr>
          <w:color w:val="000000" w:themeColor="text1"/>
          <w:sz w:val="24"/>
          <w:szCs w:val="24"/>
          <w:lang w:val="az-Latn-AZ" w:eastAsia="en-US"/>
        </w:rPr>
        <w:lastRenderedPageBreak/>
        <w:t>Dövlət qeydiyyatına alındıqdan sonra şübhəli əlavə təsirlər haqqında məlumat vermək vacibdir. Beləliklə, dərman vasitəsinin fayda\zərər nisbəti davamlı şəkildə monitorinq olunur. Xahiş olunur hər hansı bir əlavə təsir haqqında məlumat haqqında xəbər verəsiniz.</w:t>
      </w:r>
    </w:p>
    <w:p w14:paraId="04BC7521" w14:textId="014D7E6C" w:rsidR="00A35BC9" w:rsidRDefault="00A35BC9" w:rsidP="00A35BC9">
      <w:pPr>
        <w:widowControl/>
        <w:autoSpaceDE/>
        <w:autoSpaceDN/>
        <w:adjustRightInd/>
        <w:rPr>
          <w:sz w:val="24"/>
          <w:szCs w:val="24"/>
          <w:lang w:val="az-Latn-AZ" w:eastAsia="en-US"/>
        </w:rPr>
      </w:pPr>
    </w:p>
    <w:p w14:paraId="196668BE" w14:textId="77777777" w:rsidR="00DB7E11" w:rsidRPr="008D0A0C" w:rsidRDefault="00DB7E11" w:rsidP="00DB7E11">
      <w:pPr>
        <w:shd w:val="clear" w:color="auto" w:fill="FFFFFF"/>
        <w:rPr>
          <w:b/>
          <w:bCs/>
          <w:spacing w:val="-1"/>
          <w:sz w:val="24"/>
          <w:szCs w:val="24"/>
          <w:lang w:val="az-Latn-AZ"/>
        </w:rPr>
      </w:pPr>
      <w:r w:rsidRPr="008D0A0C">
        <w:rPr>
          <w:b/>
          <w:bCs/>
          <w:spacing w:val="-1"/>
          <w:sz w:val="24"/>
          <w:szCs w:val="24"/>
          <w:lang w:val="az-Latn-AZ"/>
        </w:rPr>
        <w:t>Doza həddinin aşılması</w:t>
      </w:r>
    </w:p>
    <w:p w14:paraId="08CD11CD" w14:textId="4D4AD82F" w:rsidR="00DB7E11" w:rsidRPr="008D0A0C" w:rsidRDefault="00DB7E11" w:rsidP="00DB7E11">
      <w:pPr>
        <w:shd w:val="clear" w:color="auto" w:fill="FFFFFF"/>
        <w:rPr>
          <w:sz w:val="24"/>
          <w:szCs w:val="24"/>
          <w:lang w:val="az-Latn-AZ"/>
        </w:rPr>
      </w:pPr>
      <w:r w:rsidRPr="008D0A0C">
        <w:rPr>
          <w:sz w:val="24"/>
          <w:szCs w:val="24"/>
          <w:lang w:val="az-Latn-AZ"/>
        </w:rPr>
        <w:t>Asetilsisteinin daxilə qəbul olunan formaları ilə əlaqəli doza həddinin toksik aşılması barədə indiyə qədər məlumat daxil olmamışdır. Könüllülər 3 ay ərzində 11,6 q gündəlik doza ilə hər hansı ciddi əlavə təsir müşahidə olunmadan müalicə almışdır.  500 mq/kq b</w:t>
      </w:r>
      <w:r w:rsidR="000D72F4">
        <w:rPr>
          <w:sz w:val="24"/>
          <w:szCs w:val="24"/>
          <w:lang w:val="az-Latn-AZ"/>
        </w:rPr>
        <w:t>əd</w:t>
      </w:r>
      <w:r w:rsidRPr="008D0A0C">
        <w:rPr>
          <w:sz w:val="24"/>
          <w:szCs w:val="24"/>
          <w:lang w:val="az-Latn-AZ"/>
        </w:rPr>
        <w:t>.k</w:t>
      </w:r>
      <w:r w:rsidR="000D72F4">
        <w:rPr>
          <w:sz w:val="24"/>
          <w:szCs w:val="24"/>
          <w:lang w:val="az-Latn-AZ"/>
        </w:rPr>
        <w:t>üt</w:t>
      </w:r>
      <w:r w:rsidRPr="008D0A0C">
        <w:rPr>
          <w:sz w:val="24"/>
          <w:szCs w:val="24"/>
          <w:lang w:val="az-Latn-AZ"/>
        </w:rPr>
        <w:t>.</w:t>
      </w:r>
      <w:r w:rsidR="000D72F4">
        <w:rPr>
          <w:sz w:val="24"/>
          <w:szCs w:val="24"/>
          <w:lang w:val="az-Latn-AZ"/>
        </w:rPr>
        <w:t>-ə qədər</w:t>
      </w:r>
      <w:r w:rsidRPr="008D0A0C">
        <w:rPr>
          <w:sz w:val="24"/>
          <w:szCs w:val="24"/>
          <w:lang w:val="az-Latn-AZ"/>
        </w:rPr>
        <w:t xml:space="preserve"> dozada daxilə qəbul olunan asetilsistein hər hansı intoksikasiya əlaməti törətməmişdir. </w:t>
      </w:r>
    </w:p>
    <w:p w14:paraId="3E30919B" w14:textId="7D01DFBF" w:rsidR="00DB7E11" w:rsidRPr="000465C1" w:rsidRDefault="00DB7E11" w:rsidP="00DB7E11">
      <w:pPr>
        <w:autoSpaceDE/>
        <w:autoSpaceDN/>
        <w:adjustRightInd/>
        <w:ind w:right="228"/>
        <w:rPr>
          <w:i/>
          <w:sz w:val="24"/>
          <w:szCs w:val="24"/>
          <w:lang w:val="az-Latn-AZ" w:eastAsia="en-US"/>
        </w:rPr>
      </w:pPr>
      <w:r w:rsidRPr="000465C1">
        <w:rPr>
          <w:i/>
          <w:sz w:val="24"/>
          <w:szCs w:val="24"/>
          <w:lang w:val="az-Latn-AZ" w:eastAsia="en-US"/>
        </w:rPr>
        <w:t>İntoksikasiya əlamətləri</w:t>
      </w:r>
    </w:p>
    <w:p w14:paraId="684EC09F" w14:textId="7EF61303" w:rsidR="00DB7E11" w:rsidRPr="006E7DE6" w:rsidRDefault="00DB7E11" w:rsidP="00DB7E11">
      <w:pPr>
        <w:autoSpaceDE/>
        <w:autoSpaceDN/>
        <w:adjustRightInd/>
        <w:ind w:right="228"/>
        <w:rPr>
          <w:sz w:val="24"/>
          <w:szCs w:val="24"/>
          <w:lang w:val="az-Latn-AZ" w:eastAsia="en-US"/>
        </w:rPr>
      </w:pPr>
      <w:r w:rsidRPr="006E7DE6">
        <w:rPr>
          <w:sz w:val="24"/>
          <w:szCs w:val="24"/>
          <w:lang w:val="az-Latn-AZ" w:eastAsia="en-US"/>
        </w:rPr>
        <w:t xml:space="preserve">Doza həddinin aşılması nəticəsində ürəkbulanma, qusma və diareya kimi mədə-bağırsaq əlamətləri </w:t>
      </w:r>
      <w:r w:rsidR="000D72F4">
        <w:rPr>
          <w:sz w:val="24"/>
          <w:szCs w:val="24"/>
          <w:lang w:val="az-Latn-AZ" w:eastAsia="en-US"/>
        </w:rPr>
        <w:t>yarana bilər</w:t>
      </w:r>
      <w:r w:rsidRPr="006E7DE6">
        <w:rPr>
          <w:sz w:val="24"/>
          <w:szCs w:val="24"/>
          <w:lang w:val="az-Latn-AZ" w:eastAsia="en-US"/>
        </w:rPr>
        <w:t>. Körpələrdə hipersekresiyanın yaranması  təhlükəsi vardır.</w:t>
      </w:r>
    </w:p>
    <w:p w14:paraId="75F284DF" w14:textId="1FA2E0EA" w:rsidR="000D72F4" w:rsidRPr="000465C1" w:rsidRDefault="000465C1" w:rsidP="00DB7E11">
      <w:pPr>
        <w:autoSpaceDE/>
        <w:autoSpaceDN/>
        <w:adjustRightInd/>
        <w:ind w:right="228"/>
        <w:rPr>
          <w:i/>
          <w:sz w:val="24"/>
          <w:szCs w:val="24"/>
          <w:lang w:val="az-Latn-AZ" w:eastAsia="en-US"/>
        </w:rPr>
      </w:pPr>
      <w:r>
        <w:rPr>
          <w:i/>
          <w:sz w:val="24"/>
          <w:szCs w:val="24"/>
          <w:lang w:val="az-Latn-AZ" w:eastAsia="en-US"/>
        </w:rPr>
        <w:t>İntoksikasiyanın müalicəsi</w:t>
      </w:r>
    </w:p>
    <w:p w14:paraId="30408162" w14:textId="1D4B24A3" w:rsidR="00DB7E11" w:rsidRDefault="000D72F4" w:rsidP="00DB7E11">
      <w:pPr>
        <w:autoSpaceDE/>
        <w:autoSpaceDN/>
        <w:adjustRightInd/>
        <w:ind w:right="228"/>
        <w:rPr>
          <w:sz w:val="24"/>
          <w:szCs w:val="24"/>
          <w:lang w:val="az-Latn-AZ" w:eastAsia="en-US"/>
        </w:rPr>
      </w:pPr>
      <w:r>
        <w:rPr>
          <w:sz w:val="24"/>
          <w:szCs w:val="24"/>
          <w:lang w:val="az-Latn-AZ" w:eastAsia="en-US"/>
        </w:rPr>
        <w:t>Ehtiyac olduqda</w:t>
      </w:r>
      <w:r w:rsidR="00DB7E11" w:rsidRPr="006E7DE6">
        <w:rPr>
          <w:sz w:val="24"/>
          <w:szCs w:val="24"/>
          <w:lang w:val="az-Latn-AZ" w:eastAsia="en-US"/>
        </w:rPr>
        <w:t xml:space="preserve"> s</w:t>
      </w:r>
      <w:r>
        <w:rPr>
          <w:sz w:val="24"/>
          <w:szCs w:val="24"/>
          <w:lang w:val="az-Latn-AZ" w:eastAsia="en-US"/>
        </w:rPr>
        <w:t>imptomatik müalicə aparılır</w:t>
      </w:r>
      <w:r w:rsidR="00DB7E11" w:rsidRPr="006E7DE6">
        <w:rPr>
          <w:sz w:val="24"/>
          <w:szCs w:val="24"/>
          <w:lang w:val="az-Latn-AZ" w:eastAsia="en-US"/>
        </w:rPr>
        <w:t>.</w:t>
      </w:r>
    </w:p>
    <w:p w14:paraId="225CFE08" w14:textId="77777777" w:rsidR="00C877FB" w:rsidRDefault="00C877FB" w:rsidP="00C877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right="-45"/>
        <w:rPr>
          <w:color w:val="000000" w:themeColor="text1"/>
          <w:sz w:val="24"/>
          <w:szCs w:val="24"/>
          <w:lang w:val="az-Latn-AZ"/>
        </w:rPr>
      </w:pPr>
      <w:r w:rsidRPr="001B2418">
        <w:rPr>
          <w:color w:val="000000" w:themeColor="text1"/>
          <w:sz w:val="24"/>
          <w:szCs w:val="24"/>
          <w:lang w:val="az-Latn-AZ"/>
        </w:rPr>
        <w:t>İntoksikasiyanın müalicəsi: ehtiyac olduqda simptomatik müalicə aparılmalıdır.</w:t>
      </w:r>
    </w:p>
    <w:p w14:paraId="648A2FD4" w14:textId="77777777" w:rsidR="00C877FB" w:rsidRPr="001B2418" w:rsidRDefault="00C877FB" w:rsidP="00C877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right="-45"/>
        <w:rPr>
          <w:color w:val="000000" w:themeColor="text1"/>
          <w:sz w:val="24"/>
          <w:szCs w:val="24"/>
          <w:lang w:val="az-Latn-AZ"/>
        </w:rPr>
      </w:pPr>
      <w:r>
        <w:rPr>
          <w:color w:val="000000" w:themeColor="text1"/>
          <w:sz w:val="24"/>
          <w:szCs w:val="24"/>
          <w:lang w:val="az-Latn-AZ"/>
        </w:rPr>
        <w:t xml:space="preserve">İnsanlarda parasetamol intoksikasiyası zamanı venadaxili asetilsisteinin istifadə olunması zamanı əldə olunan təcrübəyə əsasən 30 q qədər  asetilsistein maksimal gündəlik istifadə olunmuşdur. Həddindən artıq yüksək konsentrasiyada asetilsisteinin venadaxili qəbulu geri dönməyən “anafilaktoid reaksiyalara” xüsusən də, tez yeridildikdə, gətirib çıxarmışdır. </w:t>
      </w:r>
    </w:p>
    <w:p w14:paraId="5784F2A1" w14:textId="77777777" w:rsidR="00C877FB" w:rsidRPr="006E7DE6" w:rsidRDefault="00C877FB" w:rsidP="00DB7E11">
      <w:pPr>
        <w:autoSpaceDE/>
        <w:autoSpaceDN/>
        <w:adjustRightInd/>
        <w:ind w:right="228"/>
        <w:rPr>
          <w:sz w:val="24"/>
          <w:szCs w:val="24"/>
          <w:lang w:val="az-Latn-AZ" w:eastAsia="en-US"/>
        </w:rPr>
      </w:pPr>
    </w:p>
    <w:p w14:paraId="14F7930F" w14:textId="77777777" w:rsidR="00DB7E11" w:rsidRPr="008D0A0C" w:rsidRDefault="00DB7E11" w:rsidP="00A35BC9">
      <w:pPr>
        <w:widowControl/>
        <w:autoSpaceDE/>
        <w:autoSpaceDN/>
        <w:adjustRightInd/>
        <w:rPr>
          <w:sz w:val="24"/>
          <w:szCs w:val="24"/>
          <w:lang w:val="az-Latn-AZ" w:eastAsia="en-US"/>
        </w:rPr>
      </w:pPr>
    </w:p>
    <w:p w14:paraId="04BC7522" w14:textId="77777777" w:rsidR="00DE2A09" w:rsidRPr="008D0A0C" w:rsidRDefault="00DE2A09" w:rsidP="00DE2A09">
      <w:pPr>
        <w:shd w:val="clear" w:color="auto" w:fill="FFFFFF"/>
        <w:rPr>
          <w:b/>
          <w:bCs/>
          <w:sz w:val="24"/>
          <w:szCs w:val="24"/>
          <w:lang w:val="az-Latn-AZ"/>
        </w:rPr>
      </w:pPr>
      <w:r w:rsidRPr="008D0A0C">
        <w:rPr>
          <w:b/>
          <w:bCs/>
          <w:sz w:val="24"/>
          <w:szCs w:val="24"/>
          <w:lang w:val="az-Latn-AZ"/>
        </w:rPr>
        <w:t>Buraxılış forması</w:t>
      </w:r>
    </w:p>
    <w:p w14:paraId="04BC7523" w14:textId="754FFE2E" w:rsidR="00DE2A09" w:rsidRPr="008D0A0C" w:rsidRDefault="003D0647" w:rsidP="00DE2A09">
      <w:pPr>
        <w:shd w:val="clear" w:color="auto" w:fill="FFFFFF"/>
        <w:rPr>
          <w:b/>
          <w:bCs/>
          <w:sz w:val="24"/>
          <w:szCs w:val="24"/>
          <w:lang w:val="az-Latn-AZ"/>
        </w:rPr>
      </w:pPr>
      <w:r w:rsidRPr="008D0A0C">
        <w:rPr>
          <w:spacing w:val="-1"/>
          <w:sz w:val="24"/>
          <w:szCs w:val="24"/>
          <w:lang w:val="az-Latn-AZ"/>
        </w:rPr>
        <w:t xml:space="preserve">20 ədəd </w:t>
      </w:r>
      <w:r w:rsidR="000D72F4" w:rsidRPr="008D0A0C">
        <w:rPr>
          <w:spacing w:val="-1"/>
          <w:sz w:val="24"/>
          <w:szCs w:val="24"/>
          <w:lang w:val="az-Latn-AZ"/>
        </w:rPr>
        <w:t>ACC</w:t>
      </w:r>
      <w:r w:rsidR="000D72F4" w:rsidRPr="000465C1">
        <w:rPr>
          <w:spacing w:val="-1"/>
          <w:sz w:val="24"/>
          <w:szCs w:val="24"/>
          <w:vertAlign w:val="superscript"/>
          <w:lang w:val="az-Latn-AZ"/>
        </w:rPr>
        <w:sym w:font="Symbol" w:char="F0D2"/>
      </w:r>
      <w:r w:rsidR="000D72F4" w:rsidRPr="008D0A0C">
        <w:rPr>
          <w:spacing w:val="-1"/>
          <w:sz w:val="24"/>
          <w:szCs w:val="24"/>
          <w:lang w:val="az-Latn-AZ"/>
        </w:rPr>
        <w:t xml:space="preserve"> 200 </w:t>
      </w:r>
      <w:r w:rsidR="00DE2A09" w:rsidRPr="008D0A0C">
        <w:rPr>
          <w:spacing w:val="-1"/>
          <w:sz w:val="24"/>
          <w:szCs w:val="24"/>
          <w:lang w:val="az-Latn-AZ"/>
        </w:rPr>
        <w:t xml:space="preserve">fışıldayan </w:t>
      </w:r>
      <w:r>
        <w:rPr>
          <w:spacing w:val="-1"/>
          <w:sz w:val="24"/>
          <w:szCs w:val="24"/>
          <w:lang w:val="az-Latn-AZ"/>
        </w:rPr>
        <w:t>tablet</w:t>
      </w:r>
      <w:r w:rsidR="00DE2A09" w:rsidRPr="008D0A0C">
        <w:rPr>
          <w:spacing w:val="-1"/>
          <w:sz w:val="24"/>
          <w:szCs w:val="24"/>
          <w:lang w:val="az-Latn-AZ"/>
        </w:rPr>
        <w:t>, tubda. 1 tub  içlik vərəqə ilə birgə kartоn qutuya qablaşdırılır.</w:t>
      </w:r>
    </w:p>
    <w:p w14:paraId="04BC7524" w14:textId="77777777" w:rsidR="00E97ABD" w:rsidRPr="008D0A0C" w:rsidRDefault="00E97ABD" w:rsidP="00E97ABD">
      <w:pPr>
        <w:shd w:val="clear" w:color="auto" w:fill="FFFFFF"/>
        <w:rPr>
          <w:sz w:val="24"/>
          <w:szCs w:val="24"/>
          <w:lang w:val="az-Latn-AZ"/>
        </w:rPr>
      </w:pPr>
    </w:p>
    <w:p w14:paraId="04BC7525" w14:textId="77777777" w:rsidR="001121FD" w:rsidRPr="008D0A0C" w:rsidRDefault="00F628E5" w:rsidP="001121FD">
      <w:pPr>
        <w:shd w:val="clear" w:color="auto" w:fill="FFFFFF"/>
        <w:rPr>
          <w:sz w:val="24"/>
          <w:szCs w:val="24"/>
          <w:lang w:val="az-Latn-AZ"/>
        </w:rPr>
      </w:pPr>
      <w:r w:rsidRPr="008D0A0C">
        <w:rPr>
          <w:b/>
          <w:bCs/>
          <w:spacing w:val="-1"/>
          <w:sz w:val="24"/>
          <w:szCs w:val="24"/>
          <w:lang w:val="az-Latn-AZ"/>
        </w:rPr>
        <w:t>Saxlanma şəraiti</w:t>
      </w:r>
    </w:p>
    <w:p w14:paraId="04BC7526" w14:textId="4299A6ED" w:rsidR="00F628E5" w:rsidRPr="008D0A0C" w:rsidRDefault="00DF4E18" w:rsidP="00F628E5">
      <w:pPr>
        <w:spacing w:line="360" w:lineRule="auto"/>
        <w:rPr>
          <w:lang w:val="az-Cyrl-AZ"/>
        </w:rPr>
      </w:pPr>
      <w:r w:rsidRPr="008D0A0C">
        <w:rPr>
          <w:sz w:val="24"/>
          <w:szCs w:val="24"/>
          <w:lang w:val="az-Latn-AZ"/>
        </w:rPr>
        <w:t>25</w:t>
      </w:r>
      <w:r w:rsidR="00F628E5" w:rsidRPr="008D0A0C">
        <w:rPr>
          <w:sz w:val="24"/>
          <w:szCs w:val="24"/>
          <w:lang w:val="az-Cyrl-AZ"/>
        </w:rPr>
        <w:t xml:space="preserve"> </w:t>
      </w:r>
      <w:r w:rsidR="00F628E5" w:rsidRPr="008D0A0C">
        <w:rPr>
          <w:sz w:val="24"/>
          <w:szCs w:val="24"/>
          <w:lang w:val="az-Latn-AZ"/>
        </w:rPr>
        <w:t>C</w:t>
      </w:r>
      <w:r w:rsidR="00F628E5" w:rsidRPr="008D0A0C">
        <w:rPr>
          <w:sz w:val="24"/>
          <w:szCs w:val="24"/>
          <w:vertAlign w:val="superscript"/>
          <w:lang w:val="az-Cyrl-AZ"/>
        </w:rPr>
        <w:t>0</w:t>
      </w:r>
      <w:r w:rsidR="00F628E5" w:rsidRPr="008D0A0C">
        <w:rPr>
          <w:sz w:val="24"/>
          <w:szCs w:val="24"/>
          <w:lang w:val="az-Cyrl-AZ"/>
        </w:rPr>
        <w:t xml:space="preserve">-dən </w:t>
      </w:r>
      <w:r w:rsidR="000D72F4">
        <w:rPr>
          <w:sz w:val="24"/>
          <w:szCs w:val="24"/>
          <w:lang w:val="az-Latn-AZ"/>
        </w:rPr>
        <w:t>yuxarı olmayan</w:t>
      </w:r>
      <w:r w:rsidR="000465C1">
        <w:rPr>
          <w:sz w:val="24"/>
          <w:szCs w:val="24"/>
          <w:lang w:val="az-Cyrl-AZ"/>
        </w:rPr>
        <w:t xml:space="preserve">  temperaturda </w:t>
      </w:r>
      <w:r w:rsidR="000465C1">
        <w:rPr>
          <w:sz w:val="24"/>
          <w:szCs w:val="24"/>
          <w:lang w:val="az-Latn-AZ"/>
        </w:rPr>
        <w:t xml:space="preserve"> </w:t>
      </w:r>
      <w:r w:rsidR="000465C1">
        <w:rPr>
          <w:sz w:val="24"/>
          <w:szCs w:val="24"/>
          <w:lang w:val="az-Cyrl-AZ"/>
        </w:rPr>
        <w:t xml:space="preserve">və </w:t>
      </w:r>
      <w:r w:rsidR="00F628E5" w:rsidRPr="008D0A0C">
        <w:rPr>
          <w:sz w:val="24"/>
          <w:szCs w:val="24"/>
          <w:lang w:val="az-Latn-AZ"/>
        </w:rPr>
        <w:t xml:space="preserve"> </w:t>
      </w:r>
      <w:r w:rsidR="00F628E5" w:rsidRPr="008D0A0C">
        <w:rPr>
          <w:sz w:val="24"/>
          <w:szCs w:val="24"/>
          <w:lang w:val="az-Cyrl-AZ"/>
        </w:rPr>
        <w:t>uşaqların əli çatmayan yerdə saхla</w:t>
      </w:r>
      <w:r w:rsidR="00F628E5" w:rsidRPr="008D0A0C">
        <w:rPr>
          <w:sz w:val="24"/>
          <w:szCs w:val="24"/>
          <w:lang w:val="az-Latn-AZ"/>
        </w:rPr>
        <w:t>maq lazımdır</w:t>
      </w:r>
      <w:r w:rsidR="00F628E5" w:rsidRPr="008D0A0C">
        <w:rPr>
          <w:sz w:val="24"/>
          <w:szCs w:val="24"/>
          <w:lang w:val="az-Cyrl-AZ"/>
        </w:rPr>
        <w:t xml:space="preserve">. </w:t>
      </w:r>
      <w:r w:rsidR="00973ABF" w:rsidRPr="008D0A0C">
        <w:rPr>
          <w:sz w:val="24"/>
          <w:szCs w:val="24"/>
          <w:lang w:val="az-Latn-AZ"/>
        </w:rPr>
        <w:t>Rütubət</w:t>
      </w:r>
      <w:r w:rsidR="00C8134A" w:rsidRPr="008D0A0C">
        <w:rPr>
          <w:sz w:val="24"/>
          <w:szCs w:val="24"/>
          <w:lang w:val="az-Latn-AZ"/>
        </w:rPr>
        <w:t xml:space="preserve">dən qorumaq üçün, </w:t>
      </w:r>
      <w:r w:rsidR="000D72F4">
        <w:rPr>
          <w:sz w:val="24"/>
          <w:szCs w:val="24"/>
          <w:lang w:val="az-Cyrl-AZ"/>
        </w:rPr>
        <w:t>tubu kip bağl</w:t>
      </w:r>
      <w:r w:rsidR="000D72F4">
        <w:rPr>
          <w:sz w:val="24"/>
          <w:szCs w:val="24"/>
          <w:lang w:val="az-Latn-AZ"/>
        </w:rPr>
        <w:t>ı şəkildə saxlamaq lazımdır</w:t>
      </w:r>
      <w:r w:rsidR="00F628E5" w:rsidRPr="008D0A0C">
        <w:rPr>
          <w:lang w:val="az-Cyrl-AZ"/>
        </w:rPr>
        <w:t>.</w:t>
      </w:r>
    </w:p>
    <w:p w14:paraId="04BC7527" w14:textId="77777777" w:rsidR="001121FD" w:rsidRPr="008D0A0C" w:rsidRDefault="00F628E5" w:rsidP="001121FD">
      <w:pPr>
        <w:shd w:val="clear" w:color="auto" w:fill="FFFFFF"/>
        <w:rPr>
          <w:b/>
          <w:bCs/>
          <w:sz w:val="24"/>
          <w:szCs w:val="24"/>
          <w:lang w:val="az-Latn-AZ"/>
        </w:rPr>
      </w:pPr>
      <w:r w:rsidRPr="008D0A0C">
        <w:rPr>
          <w:b/>
          <w:bCs/>
          <w:sz w:val="24"/>
          <w:szCs w:val="24"/>
          <w:lang w:val="az-Latn-AZ"/>
        </w:rPr>
        <w:t>Yararlılıq müddəti</w:t>
      </w:r>
    </w:p>
    <w:p w14:paraId="04BC7528" w14:textId="278A86F3" w:rsidR="002766A4" w:rsidRPr="008D0A0C" w:rsidRDefault="00E217F0" w:rsidP="001121FD">
      <w:pPr>
        <w:shd w:val="clear" w:color="auto" w:fill="FFFFFF"/>
        <w:rPr>
          <w:sz w:val="24"/>
          <w:szCs w:val="24"/>
          <w:lang w:val="az-Latn-AZ"/>
        </w:rPr>
      </w:pPr>
      <w:r>
        <w:rPr>
          <w:sz w:val="24"/>
          <w:szCs w:val="24"/>
          <w:lang w:val="az-Latn-AZ"/>
        </w:rPr>
        <w:t>2 il</w:t>
      </w:r>
      <w:r w:rsidR="002766A4" w:rsidRPr="008D0A0C">
        <w:rPr>
          <w:sz w:val="24"/>
          <w:szCs w:val="24"/>
          <w:lang w:val="az-Latn-AZ"/>
        </w:rPr>
        <w:t>.</w:t>
      </w:r>
    </w:p>
    <w:p w14:paraId="04BC7529" w14:textId="77777777" w:rsidR="00973ABF" w:rsidRPr="008D0A0C" w:rsidRDefault="00973ABF" w:rsidP="00695DA3">
      <w:pPr>
        <w:shd w:val="clear" w:color="auto" w:fill="FFFFFF"/>
        <w:rPr>
          <w:sz w:val="24"/>
          <w:szCs w:val="24"/>
          <w:lang w:val="az-Latn-AZ"/>
        </w:rPr>
      </w:pPr>
      <w:r w:rsidRPr="008D0A0C">
        <w:rPr>
          <w:sz w:val="24"/>
          <w:szCs w:val="24"/>
          <w:lang w:val="az-Latn-AZ"/>
        </w:rPr>
        <w:t>Yararlılıq müddəti bitdikdən sonra istifadə etmək olmaz.</w:t>
      </w:r>
    </w:p>
    <w:p w14:paraId="04BC752B" w14:textId="77777777" w:rsidR="00BD476E" w:rsidRPr="008D0A0C" w:rsidRDefault="00BD476E" w:rsidP="00832834">
      <w:pPr>
        <w:shd w:val="clear" w:color="auto" w:fill="FFFFFF"/>
        <w:spacing w:line="245" w:lineRule="exact"/>
        <w:jc w:val="both"/>
        <w:rPr>
          <w:spacing w:val="-1"/>
          <w:sz w:val="24"/>
          <w:szCs w:val="24"/>
          <w:lang w:val="az-Latn-AZ"/>
        </w:rPr>
      </w:pPr>
    </w:p>
    <w:p w14:paraId="04BC752C" w14:textId="77777777" w:rsidR="009A64C2" w:rsidRPr="008D0A0C" w:rsidRDefault="00C45C52" w:rsidP="00AF127C">
      <w:pPr>
        <w:shd w:val="clear" w:color="auto" w:fill="FFFFFF"/>
        <w:rPr>
          <w:b/>
          <w:sz w:val="24"/>
          <w:szCs w:val="24"/>
          <w:lang w:val="az-Latn-AZ"/>
        </w:rPr>
      </w:pPr>
      <w:r w:rsidRPr="008D0A0C">
        <w:rPr>
          <w:b/>
          <w:sz w:val="24"/>
          <w:szCs w:val="24"/>
          <w:lang w:val="az-Latn-AZ"/>
        </w:rPr>
        <w:t>Aptekdən buraxılma şərti</w:t>
      </w:r>
    </w:p>
    <w:p w14:paraId="04BC752D" w14:textId="77777777" w:rsidR="00C45C52" w:rsidRPr="008D0A0C" w:rsidRDefault="00C45C52" w:rsidP="00AF127C">
      <w:pPr>
        <w:shd w:val="clear" w:color="auto" w:fill="FFFFFF"/>
        <w:rPr>
          <w:sz w:val="24"/>
          <w:szCs w:val="24"/>
          <w:lang w:val="az-Latn-AZ"/>
        </w:rPr>
      </w:pPr>
      <w:r w:rsidRPr="008D0A0C">
        <w:rPr>
          <w:sz w:val="24"/>
          <w:szCs w:val="24"/>
          <w:lang w:val="az-Latn-AZ"/>
        </w:rPr>
        <w:t>Reseptsiz buraxılır.</w:t>
      </w:r>
    </w:p>
    <w:p w14:paraId="04BC752E" w14:textId="77777777" w:rsidR="00C45C52" w:rsidRPr="008D0A0C" w:rsidRDefault="00C45C52" w:rsidP="00313701">
      <w:pPr>
        <w:shd w:val="clear" w:color="auto" w:fill="FFFFFF"/>
        <w:rPr>
          <w:b/>
          <w:bCs/>
          <w:sz w:val="24"/>
          <w:szCs w:val="24"/>
          <w:lang w:val="az-Latn-AZ"/>
        </w:rPr>
      </w:pPr>
    </w:p>
    <w:p w14:paraId="04BC752F" w14:textId="77777777" w:rsidR="00313701" w:rsidRPr="008D0A0C" w:rsidRDefault="00313701" w:rsidP="00313701">
      <w:pPr>
        <w:shd w:val="clear" w:color="auto" w:fill="FFFFFF"/>
        <w:rPr>
          <w:sz w:val="24"/>
          <w:szCs w:val="24"/>
          <w:lang w:val="az-Latn-AZ"/>
        </w:rPr>
      </w:pPr>
      <w:r w:rsidRPr="008D0A0C">
        <w:rPr>
          <w:b/>
          <w:bCs/>
          <w:sz w:val="24"/>
          <w:szCs w:val="24"/>
          <w:lang w:val="az-Latn-AZ"/>
        </w:rPr>
        <w:t>İstehsalçı</w:t>
      </w:r>
    </w:p>
    <w:p w14:paraId="041CAF64" w14:textId="795A67EB" w:rsidR="00D80723" w:rsidRDefault="00D80723" w:rsidP="00D80723">
      <w:pPr>
        <w:shd w:val="clear" w:color="auto" w:fill="FFFFFF"/>
        <w:rPr>
          <w:sz w:val="24"/>
          <w:szCs w:val="24"/>
          <w:lang w:val="az-Latn-AZ"/>
        </w:rPr>
      </w:pPr>
      <w:r w:rsidRPr="00D80723">
        <w:rPr>
          <w:sz w:val="24"/>
          <w:szCs w:val="24"/>
          <w:lang w:val="az-Latn-AZ"/>
        </w:rPr>
        <w:t>Salutas Farma GmbH, Almaniya,</w:t>
      </w:r>
    </w:p>
    <w:p w14:paraId="1BCD8331" w14:textId="495790AD" w:rsidR="00D80723" w:rsidRPr="00D80723" w:rsidRDefault="00D80723" w:rsidP="00D80723">
      <w:pPr>
        <w:shd w:val="clear" w:color="auto" w:fill="FFFFFF"/>
        <w:rPr>
          <w:sz w:val="24"/>
          <w:szCs w:val="24"/>
          <w:lang w:val="az-Latn-AZ"/>
        </w:rPr>
      </w:pPr>
      <w:r w:rsidRPr="00D80723">
        <w:rPr>
          <w:sz w:val="24"/>
          <w:szCs w:val="24"/>
          <w:lang w:val="az-Latn-AZ"/>
        </w:rPr>
        <w:t>Hermes Farma Ges.m.b.H.1, Avstriya</w:t>
      </w:r>
      <w:r w:rsidR="000465C1">
        <w:rPr>
          <w:sz w:val="24"/>
          <w:szCs w:val="24"/>
          <w:lang w:val="az-Latn-AZ"/>
        </w:rPr>
        <w:t>.</w:t>
      </w:r>
    </w:p>
    <w:p w14:paraId="40741065" w14:textId="33E2AEC7" w:rsidR="00D80723" w:rsidRPr="00D80723" w:rsidRDefault="00D80723" w:rsidP="00D80723">
      <w:pPr>
        <w:shd w:val="clear" w:color="auto" w:fill="FFFFFF"/>
        <w:rPr>
          <w:sz w:val="24"/>
          <w:szCs w:val="24"/>
          <w:lang w:val="az-Latn-AZ"/>
        </w:rPr>
      </w:pPr>
      <w:r w:rsidRPr="00D80723">
        <w:rPr>
          <w:sz w:val="24"/>
          <w:szCs w:val="24"/>
          <w:lang w:val="az-Latn-AZ"/>
        </w:rPr>
        <w:t>Hermes Arzneimittel GmbH, Almaniya</w:t>
      </w:r>
      <w:r w:rsidR="000465C1">
        <w:rPr>
          <w:sz w:val="24"/>
          <w:szCs w:val="24"/>
          <w:lang w:val="az-Latn-AZ"/>
        </w:rPr>
        <w:t>.</w:t>
      </w:r>
    </w:p>
    <w:p w14:paraId="610AE043" w14:textId="5141AD1F" w:rsidR="00D80723" w:rsidRDefault="00D80723" w:rsidP="006970D7">
      <w:pPr>
        <w:shd w:val="clear" w:color="auto" w:fill="FFFFFF"/>
        <w:spacing w:line="245" w:lineRule="exact"/>
        <w:ind w:right="5990"/>
        <w:jc w:val="both"/>
        <w:rPr>
          <w:b/>
          <w:bCs/>
          <w:sz w:val="24"/>
          <w:szCs w:val="24"/>
          <w:lang w:val="de-DE"/>
        </w:rPr>
      </w:pPr>
    </w:p>
    <w:p w14:paraId="04BC7533" w14:textId="77777777" w:rsidR="002A1EE7" w:rsidRPr="008D0A0C" w:rsidRDefault="002A1EE7" w:rsidP="006F074E">
      <w:pPr>
        <w:shd w:val="clear" w:color="auto" w:fill="FFFFFF"/>
        <w:ind w:right="408"/>
        <w:rPr>
          <w:b/>
          <w:bCs/>
          <w:sz w:val="24"/>
          <w:szCs w:val="24"/>
          <w:lang w:val="az-Latn-AZ"/>
        </w:rPr>
      </w:pPr>
    </w:p>
    <w:p w14:paraId="004F584E" w14:textId="6C9618B7" w:rsidR="00C32A84" w:rsidRPr="00C32A84" w:rsidRDefault="00C32A84" w:rsidP="00C32A84">
      <w:pPr>
        <w:jc w:val="both"/>
        <w:rPr>
          <w:i/>
          <w:color w:val="000000" w:themeColor="text1"/>
          <w:sz w:val="24"/>
          <w:szCs w:val="24"/>
          <w:lang w:val="sl-SI"/>
        </w:rPr>
      </w:pPr>
      <w:r w:rsidRPr="00C32A84">
        <w:rPr>
          <w:i/>
          <w:color w:val="000000" w:themeColor="text1"/>
          <w:sz w:val="24"/>
          <w:szCs w:val="24"/>
          <w:lang w:val="sl-SI"/>
        </w:rPr>
        <w:t xml:space="preserve">Bu dərman vasitəsinin qəbulu ilə əlaqədar hər-hansı şikayətiniz yaranan zaman </w:t>
      </w:r>
      <w:r w:rsidRPr="00C32A84">
        <w:rPr>
          <w:i/>
          <w:color w:val="000000" w:themeColor="text1"/>
          <w:sz w:val="24"/>
          <w:szCs w:val="24"/>
          <w:lang w:val="az-Latn-AZ"/>
        </w:rPr>
        <w:t>aşaqıdaki göstərilən em</w:t>
      </w:r>
      <w:r w:rsidR="004833C1">
        <w:rPr>
          <w:i/>
          <w:color w:val="000000" w:themeColor="text1"/>
          <w:sz w:val="24"/>
          <w:szCs w:val="24"/>
          <w:lang w:val="az-Latn-AZ"/>
        </w:rPr>
        <w:t>e</w:t>
      </w:r>
      <w:r w:rsidR="00A36D38">
        <w:rPr>
          <w:i/>
          <w:color w:val="000000" w:themeColor="text1"/>
          <w:sz w:val="24"/>
          <w:szCs w:val="24"/>
          <w:lang w:val="az-Latn-AZ"/>
        </w:rPr>
        <w:t>y</w:t>
      </w:r>
      <w:r w:rsidR="00084486">
        <w:rPr>
          <w:i/>
          <w:color w:val="000000" w:themeColor="text1"/>
          <w:sz w:val="24"/>
          <w:szCs w:val="24"/>
          <w:lang w:val="az-Latn-AZ"/>
        </w:rPr>
        <w:t>l</w:t>
      </w:r>
      <w:r w:rsidR="004833C1">
        <w:rPr>
          <w:i/>
          <w:color w:val="000000" w:themeColor="text1"/>
          <w:sz w:val="24"/>
          <w:szCs w:val="24"/>
          <w:lang w:val="az-Latn-AZ"/>
        </w:rPr>
        <w:t>-</w:t>
      </w:r>
      <w:r w:rsidR="00084486">
        <w:rPr>
          <w:i/>
          <w:color w:val="000000" w:themeColor="text1"/>
          <w:sz w:val="24"/>
          <w:szCs w:val="24"/>
          <w:lang w:val="az-Latn-AZ"/>
        </w:rPr>
        <w:t xml:space="preserve">a göndərməyiniz xahiş </w:t>
      </w:r>
      <w:r w:rsidR="005735DF">
        <w:rPr>
          <w:i/>
          <w:color w:val="000000" w:themeColor="text1"/>
          <w:sz w:val="24"/>
          <w:szCs w:val="24"/>
          <w:lang w:val="az-Latn-AZ"/>
        </w:rPr>
        <w:t>olunur</w:t>
      </w:r>
      <w:r w:rsidRPr="00C32A84">
        <w:rPr>
          <w:i/>
          <w:color w:val="000000" w:themeColor="text1"/>
          <w:sz w:val="24"/>
          <w:szCs w:val="24"/>
          <w:lang w:val="sl-SI"/>
        </w:rPr>
        <w:t>:</w:t>
      </w:r>
    </w:p>
    <w:p w14:paraId="7EFB481A" w14:textId="77777777" w:rsidR="00C32A84" w:rsidRPr="00C32A84" w:rsidRDefault="00C32A84" w:rsidP="00C32A84">
      <w:pPr>
        <w:jc w:val="both"/>
        <w:rPr>
          <w:i/>
          <w:color w:val="000000" w:themeColor="text1"/>
          <w:sz w:val="24"/>
          <w:szCs w:val="24"/>
          <w:lang w:val="sl-SI"/>
        </w:rPr>
      </w:pPr>
    </w:p>
    <w:p w14:paraId="090A0E41" w14:textId="5A06AACD" w:rsidR="00C32A84" w:rsidRPr="00C32A84" w:rsidRDefault="00C32A84" w:rsidP="00C32A84">
      <w:pPr>
        <w:ind w:left="79"/>
        <w:jc w:val="both"/>
        <w:rPr>
          <w:rFonts w:ascii="Arial" w:hAnsi="Arial" w:cs="Arial"/>
          <w:color w:val="1F497D"/>
          <w:lang w:val="sl-SI"/>
        </w:rPr>
      </w:pPr>
      <w:r w:rsidRPr="00C32A84">
        <w:rPr>
          <w:rFonts w:ascii="Arial" w:hAnsi="Arial" w:cs="Arial"/>
          <w:color w:val="1F497D"/>
          <w:lang w:val="sl-SI"/>
        </w:rPr>
        <w:t xml:space="preserve">Email: </w:t>
      </w:r>
      <w:hyperlink r:id="rId7" w:history="1">
        <w:r w:rsidRPr="00C32A84">
          <w:rPr>
            <w:rFonts w:ascii="Arial" w:hAnsi="Arial" w:cs="Arial"/>
            <w:color w:val="0000FF"/>
            <w:u w:val="single"/>
            <w:lang w:val="sl-SI"/>
          </w:rPr>
          <w:t>patient.safetycis@sandoz.com</w:t>
        </w:r>
      </w:hyperlink>
    </w:p>
    <w:p w14:paraId="61D17867" w14:textId="77777777" w:rsidR="00C32A84" w:rsidRPr="00C32A84" w:rsidRDefault="00C32A84" w:rsidP="00C32A84">
      <w:pPr>
        <w:jc w:val="both"/>
        <w:rPr>
          <w:color w:val="000000" w:themeColor="text1"/>
          <w:sz w:val="24"/>
          <w:szCs w:val="24"/>
          <w:lang w:val="sl-SI"/>
        </w:rPr>
      </w:pPr>
    </w:p>
    <w:p w14:paraId="3C04E860" w14:textId="77777777" w:rsidR="00C32A84" w:rsidRPr="00C32A84" w:rsidRDefault="00C32A84" w:rsidP="00C32A84">
      <w:pPr>
        <w:jc w:val="both"/>
        <w:rPr>
          <w:color w:val="000000" w:themeColor="text1"/>
          <w:sz w:val="24"/>
          <w:szCs w:val="24"/>
          <w:lang w:val="sl-SI"/>
        </w:rPr>
      </w:pPr>
      <w:r w:rsidRPr="00C32A84">
        <w:rPr>
          <w:color w:val="000000" w:themeColor="text1"/>
          <w:sz w:val="24"/>
          <w:szCs w:val="24"/>
          <w:lang w:val="sl-SI"/>
        </w:rPr>
        <w:t>Baki şəhəri, Nəsimi rayonu, Rəsul Rza 75</w:t>
      </w:r>
    </w:p>
    <w:p w14:paraId="2353865D" w14:textId="77777777" w:rsidR="00C32A84" w:rsidRPr="00C32A84" w:rsidRDefault="00C32A84" w:rsidP="00C32A84">
      <w:pPr>
        <w:jc w:val="both"/>
        <w:rPr>
          <w:color w:val="000000" w:themeColor="text1"/>
          <w:sz w:val="24"/>
          <w:szCs w:val="24"/>
          <w:lang w:val="sl-SI"/>
        </w:rPr>
      </w:pPr>
      <w:r w:rsidRPr="00C32A84">
        <w:rPr>
          <w:color w:val="000000" w:themeColor="text1"/>
          <w:sz w:val="24"/>
          <w:szCs w:val="24"/>
          <w:lang w:val="sl-SI"/>
        </w:rPr>
        <w:t>Winter Park Plaza business center, mərt.5.</w:t>
      </w:r>
    </w:p>
    <w:p w14:paraId="56566F4E" w14:textId="77777777" w:rsidR="00C32A84" w:rsidRPr="00C32A84" w:rsidRDefault="00C32A84" w:rsidP="00C32A84">
      <w:pPr>
        <w:jc w:val="both"/>
        <w:rPr>
          <w:color w:val="000000" w:themeColor="text1"/>
          <w:sz w:val="24"/>
          <w:szCs w:val="24"/>
          <w:lang w:val="sl-SI"/>
        </w:rPr>
      </w:pPr>
      <w:r w:rsidRPr="00C32A84">
        <w:rPr>
          <w:color w:val="000000" w:themeColor="text1"/>
          <w:sz w:val="24"/>
          <w:szCs w:val="24"/>
          <w:lang w:val="sl-SI"/>
        </w:rPr>
        <w:t>Tel.: +994 12 599-83-89</w:t>
      </w:r>
    </w:p>
    <w:p w14:paraId="4CF8F527" w14:textId="77777777" w:rsidR="00C32A84" w:rsidRPr="00C32A84" w:rsidRDefault="00C32A84" w:rsidP="00C32A84">
      <w:pPr>
        <w:jc w:val="both"/>
        <w:rPr>
          <w:color w:val="000000" w:themeColor="text1"/>
          <w:sz w:val="24"/>
          <w:szCs w:val="24"/>
          <w:lang w:val="az-Latn-AZ"/>
        </w:rPr>
      </w:pPr>
      <w:r w:rsidRPr="00C32A84">
        <w:rPr>
          <w:color w:val="000000" w:themeColor="text1"/>
          <w:sz w:val="24"/>
          <w:szCs w:val="24"/>
          <w:lang w:val="sl-SI"/>
        </w:rPr>
        <w:t xml:space="preserve">        +994 12 599-83-90.</w:t>
      </w:r>
    </w:p>
    <w:p w14:paraId="02F40D9D" w14:textId="77777777" w:rsidR="005B7DCC" w:rsidRPr="005B7DCC" w:rsidRDefault="005B7DCC" w:rsidP="005B7DCC">
      <w:pPr>
        <w:widowControl/>
        <w:autoSpaceDE/>
        <w:autoSpaceDN/>
        <w:adjustRightInd/>
        <w:rPr>
          <w:rFonts w:ascii="A3 Times AzLat" w:hAnsi="A3 Times AzLat"/>
          <w:color w:val="000000"/>
          <w:sz w:val="24"/>
          <w:szCs w:val="24"/>
        </w:rPr>
      </w:pPr>
    </w:p>
    <w:p w14:paraId="56043206" w14:textId="77777777" w:rsidR="005B7DCC" w:rsidRPr="000465C1" w:rsidRDefault="005B7DCC" w:rsidP="00A07C10">
      <w:pPr>
        <w:jc w:val="both"/>
        <w:rPr>
          <w:b/>
          <w:i/>
          <w:sz w:val="24"/>
          <w:szCs w:val="24"/>
          <w:lang w:val="az-Latn-AZ"/>
        </w:rPr>
      </w:pPr>
    </w:p>
    <w:sectPr w:rsidR="005B7DCC" w:rsidRPr="000465C1" w:rsidSect="000465C1">
      <w:headerReference w:type="default" r:id="rId8"/>
      <w:footerReference w:type="default" r:id="rId9"/>
      <w:pgSz w:w="11904" w:h="16838"/>
      <w:pgMar w:top="284" w:right="1080" w:bottom="763" w:left="1133" w:header="30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87941" w14:textId="77777777" w:rsidR="00314E9D" w:rsidRDefault="00314E9D">
      <w:r>
        <w:separator/>
      </w:r>
    </w:p>
  </w:endnote>
  <w:endnote w:type="continuationSeparator" w:id="0">
    <w:p w14:paraId="791A8F59" w14:textId="77777777" w:rsidR="00314E9D" w:rsidRDefault="0031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Helvetica">
    <w:panose1 w:val="020B0504020202020204"/>
    <w:charset w:val="00"/>
    <w:family w:val="swiss"/>
    <w:pitch w:val="variable"/>
    <w:sig w:usb0="00000207" w:usb1="00000000" w:usb2="00000000" w:usb3="00000000" w:csb0="00000097" w:csb1="00000000"/>
  </w:font>
  <w:font w:name="Arial">
    <w:panose1 w:val="020B0604020202020204"/>
    <w:charset w:val="CC"/>
    <w:family w:val="swiss"/>
    <w:pitch w:val="variable"/>
    <w:sig w:usb0="E0002EFF" w:usb1="C000785B" w:usb2="00000009" w:usb3="00000000" w:csb0="000001FF" w:csb1="00000000"/>
  </w:font>
  <w:font w:name="A3 Times AzLat">
    <w:altName w:val="Times New Roman"/>
    <w:charset w:val="CC"/>
    <w:family w:val="roman"/>
    <w:pitch w:val="variable"/>
    <w:sig w:usb0="00000201" w:usb1="00000000" w:usb2="00000000" w:usb3="00000000" w:csb0="00000004" w:csb1="00000000"/>
  </w:font>
  <w:font w:name="PMingLiU">
    <w:altName w:val="Microsoft JhengHei"/>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7543" w14:textId="77777777" w:rsidR="009A64C2" w:rsidRDefault="009A64C2">
    <w:pPr>
      <w:pStyle w:val="Footer"/>
      <w:jc w:val="center"/>
    </w:pPr>
  </w:p>
  <w:p w14:paraId="04BC7544" w14:textId="77777777" w:rsidR="009A64C2" w:rsidRDefault="009A6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E652" w14:textId="77777777" w:rsidR="00314E9D" w:rsidRDefault="00314E9D">
      <w:r>
        <w:separator/>
      </w:r>
    </w:p>
  </w:footnote>
  <w:footnote w:type="continuationSeparator" w:id="0">
    <w:p w14:paraId="0CC07F5E" w14:textId="77777777" w:rsidR="00314E9D" w:rsidRDefault="00314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7541" w14:textId="77777777" w:rsidR="009A64C2" w:rsidRDefault="009A64C2">
    <w:pPr>
      <w:pStyle w:val="Header"/>
      <w:jc w:val="center"/>
    </w:pPr>
  </w:p>
  <w:p w14:paraId="04BC7542" w14:textId="77777777" w:rsidR="009A64C2" w:rsidRDefault="009A6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A12E57E"/>
    <w:lvl w:ilvl="0">
      <w:numFmt w:val="bullet"/>
      <w:lvlText w:val="*"/>
      <w:lvlJc w:val="left"/>
    </w:lvl>
  </w:abstractNum>
  <w:abstractNum w:abstractNumId="1" w15:restartNumberingAfterBreak="0">
    <w:nsid w:val="116A41CE"/>
    <w:multiLevelType w:val="multilevel"/>
    <w:tmpl w:val="DF0ED642"/>
    <w:lvl w:ilvl="0">
      <w:start w:val="4"/>
      <w:numFmt w:val="decimal"/>
      <w:lvlText w:val="%1."/>
      <w:lvlJc w:val="left"/>
      <w:pPr>
        <w:tabs>
          <w:tab w:val="num" w:pos="465"/>
        </w:tabs>
        <w:ind w:left="465" w:hanging="46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872050A"/>
    <w:multiLevelType w:val="hybridMultilevel"/>
    <w:tmpl w:val="2930A2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80305F6"/>
    <w:multiLevelType w:val="hybridMultilevel"/>
    <w:tmpl w:val="4A9E1872"/>
    <w:lvl w:ilvl="0" w:tplc="0CA0DC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2038F3"/>
    <w:multiLevelType w:val="singleLevel"/>
    <w:tmpl w:val="F0B63560"/>
    <w:lvl w:ilvl="0">
      <w:start w:val="1"/>
      <w:numFmt w:val="decimal"/>
      <w:lvlText w:val="%1."/>
      <w:legacy w:legacy="1" w:legacySpace="0" w:legacyIndent="360"/>
      <w:lvlJc w:val="left"/>
      <w:rPr>
        <w:rFonts w:ascii="Times New Roman" w:hAnsi="Times New Roman" w:cs="Times New Roman" w:hint="default"/>
      </w:rPr>
    </w:lvl>
  </w:abstractNum>
  <w:num w:numId="1" w16cid:durableId="116875166">
    <w:abstractNumId w:val="0"/>
    <w:lvlOverride w:ilvl="0">
      <w:lvl w:ilvl="0">
        <w:numFmt w:val="bullet"/>
        <w:lvlText w:val="-"/>
        <w:legacy w:legacy="1" w:legacySpace="0" w:legacyIndent="283"/>
        <w:lvlJc w:val="left"/>
        <w:rPr>
          <w:rFonts w:ascii="Times New Roman" w:hAnsi="Times New Roman" w:hint="default"/>
        </w:rPr>
      </w:lvl>
    </w:lvlOverride>
  </w:num>
  <w:num w:numId="2" w16cid:durableId="23797112">
    <w:abstractNumId w:val="4"/>
  </w:num>
  <w:num w:numId="3" w16cid:durableId="1691108099">
    <w:abstractNumId w:val="0"/>
    <w:lvlOverride w:ilvl="0">
      <w:lvl w:ilvl="0">
        <w:numFmt w:val="bullet"/>
        <w:lvlText w:val="-"/>
        <w:legacy w:legacy="1" w:legacySpace="0" w:legacyIndent="278"/>
        <w:lvlJc w:val="left"/>
        <w:rPr>
          <w:rFonts w:ascii="Times New Roman" w:hAnsi="Times New Roman" w:hint="default"/>
        </w:rPr>
      </w:lvl>
    </w:lvlOverride>
  </w:num>
  <w:num w:numId="4" w16cid:durableId="1406298766">
    <w:abstractNumId w:val="3"/>
  </w:num>
  <w:num w:numId="5" w16cid:durableId="1992051359">
    <w:abstractNumId w:val="2"/>
  </w:num>
  <w:num w:numId="6" w16cid:durableId="833572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688"/>
    <w:rsid w:val="000011D8"/>
    <w:rsid w:val="00001F89"/>
    <w:rsid w:val="00005EFA"/>
    <w:rsid w:val="00014B28"/>
    <w:rsid w:val="000224BC"/>
    <w:rsid w:val="00022801"/>
    <w:rsid w:val="000465C1"/>
    <w:rsid w:val="000540CF"/>
    <w:rsid w:val="00063E2F"/>
    <w:rsid w:val="000769B2"/>
    <w:rsid w:val="00084486"/>
    <w:rsid w:val="0008671E"/>
    <w:rsid w:val="00092565"/>
    <w:rsid w:val="00095962"/>
    <w:rsid w:val="000A75E6"/>
    <w:rsid w:val="000A75FF"/>
    <w:rsid w:val="000B0D77"/>
    <w:rsid w:val="000C4C9A"/>
    <w:rsid w:val="000C5580"/>
    <w:rsid w:val="000D0A1E"/>
    <w:rsid w:val="000D72F4"/>
    <w:rsid w:val="000E768B"/>
    <w:rsid w:val="001121FD"/>
    <w:rsid w:val="00137EA7"/>
    <w:rsid w:val="0014623D"/>
    <w:rsid w:val="00151DF6"/>
    <w:rsid w:val="0015509E"/>
    <w:rsid w:val="00157B8F"/>
    <w:rsid w:val="00176BE4"/>
    <w:rsid w:val="001905D4"/>
    <w:rsid w:val="00193833"/>
    <w:rsid w:val="001B21B2"/>
    <w:rsid w:val="001B5B93"/>
    <w:rsid w:val="001E30B8"/>
    <w:rsid w:val="001E36EA"/>
    <w:rsid w:val="00207E14"/>
    <w:rsid w:val="00216BE4"/>
    <w:rsid w:val="00250157"/>
    <w:rsid w:val="002566B4"/>
    <w:rsid w:val="00261723"/>
    <w:rsid w:val="0026258E"/>
    <w:rsid w:val="00272FAE"/>
    <w:rsid w:val="002766A4"/>
    <w:rsid w:val="0027768B"/>
    <w:rsid w:val="00286C95"/>
    <w:rsid w:val="00295271"/>
    <w:rsid w:val="002A0636"/>
    <w:rsid w:val="002A1EE7"/>
    <w:rsid w:val="002A49BC"/>
    <w:rsid w:val="002B00BE"/>
    <w:rsid w:val="002B54C5"/>
    <w:rsid w:val="002E3147"/>
    <w:rsid w:val="002E337B"/>
    <w:rsid w:val="002F177F"/>
    <w:rsid w:val="00301EB9"/>
    <w:rsid w:val="0031252F"/>
    <w:rsid w:val="00313701"/>
    <w:rsid w:val="00314E9D"/>
    <w:rsid w:val="003304C5"/>
    <w:rsid w:val="0034475E"/>
    <w:rsid w:val="003902FD"/>
    <w:rsid w:val="003A1E1A"/>
    <w:rsid w:val="003A472A"/>
    <w:rsid w:val="003A791B"/>
    <w:rsid w:val="003B1F94"/>
    <w:rsid w:val="003D0647"/>
    <w:rsid w:val="003E2E38"/>
    <w:rsid w:val="003F1E90"/>
    <w:rsid w:val="004033BE"/>
    <w:rsid w:val="00415229"/>
    <w:rsid w:val="004256C7"/>
    <w:rsid w:val="004266A1"/>
    <w:rsid w:val="0042716B"/>
    <w:rsid w:val="00440DE0"/>
    <w:rsid w:val="00446B91"/>
    <w:rsid w:val="00452100"/>
    <w:rsid w:val="004728CA"/>
    <w:rsid w:val="00480C38"/>
    <w:rsid w:val="004833C1"/>
    <w:rsid w:val="004B6124"/>
    <w:rsid w:val="004C0F08"/>
    <w:rsid w:val="004E5F64"/>
    <w:rsid w:val="004E7553"/>
    <w:rsid w:val="004F27A7"/>
    <w:rsid w:val="00525F56"/>
    <w:rsid w:val="00540CDC"/>
    <w:rsid w:val="0054362A"/>
    <w:rsid w:val="00557D91"/>
    <w:rsid w:val="00566114"/>
    <w:rsid w:val="00566499"/>
    <w:rsid w:val="005735DF"/>
    <w:rsid w:val="0058554C"/>
    <w:rsid w:val="005A436A"/>
    <w:rsid w:val="005A4F56"/>
    <w:rsid w:val="005A600E"/>
    <w:rsid w:val="005A7E03"/>
    <w:rsid w:val="005B7DCC"/>
    <w:rsid w:val="005C25BD"/>
    <w:rsid w:val="005E5788"/>
    <w:rsid w:val="005E5D17"/>
    <w:rsid w:val="005F76D8"/>
    <w:rsid w:val="00602512"/>
    <w:rsid w:val="00602FAC"/>
    <w:rsid w:val="00606782"/>
    <w:rsid w:val="006175D5"/>
    <w:rsid w:val="00651803"/>
    <w:rsid w:val="00673DAC"/>
    <w:rsid w:val="006857F9"/>
    <w:rsid w:val="00694F9A"/>
    <w:rsid w:val="00695DA3"/>
    <w:rsid w:val="006970D7"/>
    <w:rsid w:val="006D4415"/>
    <w:rsid w:val="006E7DE6"/>
    <w:rsid w:val="006F074E"/>
    <w:rsid w:val="006F36FD"/>
    <w:rsid w:val="007027DC"/>
    <w:rsid w:val="00702D9F"/>
    <w:rsid w:val="00726D6C"/>
    <w:rsid w:val="00730915"/>
    <w:rsid w:val="00743F19"/>
    <w:rsid w:val="00755E7F"/>
    <w:rsid w:val="00760ED0"/>
    <w:rsid w:val="00763ED9"/>
    <w:rsid w:val="007B1BD1"/>
    <w:rsid w:val="007F49B2"/>
    <w:rsid w:val="007F7967"/>
    <w:rsid w:val="00803260"/>
    <w:rsid w:val="008058C9"/>
    <w:rsid w:val="0081374C"/>
    <w:rsid w:val="00830322"/>
    <w:rsid w:val="00832834"/>
    <w:rsid w:val="00837F36"/>
    <w:rsid w:val="00837FCD"/>
    <w:rsid w:val="00841619"/>
    <w:rsid w:val="00871811"/>
    <w:rsid w:val="008767F5"/>
    <w:rsid w:val="00894CA1"/>
    <w:rsid w:val="008A32A4"/>
    <w:rsid w:val="008A3538"/>
    <w:rsid w:val="008B0258"/>
    <w:rsid w:val="008B4F32"/>
    <w:rsid w:val="008D0A0C"/>
    <w:rsid w:val="008D35AF"/>
    <w:rsid w:val="008F66DB"/>
    <w:rsid w:val="0091292E"/>
    <w:rsid w:val="00913F86"/>
    <w:rsid w:val="00934791"/>
    <w:rsid w:val="009374E2"/>
    <w:rsid w:val="0094408A"/>
    <w:rsid w:val="009551CD"/>
    <w:rsid w:val="00973ABF"/>
    <w:rsid w:val="00973E89"/>
    <w:rsid w:val="00985DEF"/>
    <w:rsid w:val="009A64C2"/>
    <w:rsid w:val="009C260B"/>
    <w:rsid w:val="009D0D8F"/>
    <w:rsid w:val="009D4EBC"/>
    <w:rsid w:val="00A06F7F"/>
    <w:rsid w:val="00A07C10"/>
    <w:rsid w:val="00A20466"/>
    <w:rsid w:val="00A3019D"/>
    <w:rsid w:val="00A35BC9"/>
    <w:rsid w:val="00A35E86"/>
    <w:rsid w:val="00A36D38"/>
    <w:rsid w:val="00A41968"/>
    <w:rsid w:val="00A6585E"/>
    <w:rsid w:val="00A77CCF"/>
    <w:rsid w:val="00AC47EC"/>
    <w:rsid w:val="00AD5998"/>
    <w:rsid w:val="00AD7CAA"/>
    <w:rsid w:val="00AE0744"/>
    <w:rsid w:val="00AF0753"/>
    <w:rsid w:val="00AF127C"/>
    <w:rsid w:val="00AF26BA"/>
    <w:rsid w:val="00AF4CF3"/>
    <w:rsid w:val="00B007A9"/>
    <w:rsid w:val="00B037E9"/>
    <w:rsid w:val="00B03921"/>
    <w:rsid w:val="00B10B95"/>
    <w:rsid w:val="00B21EDE"/>
    <w:rsid w:val="00B273E0"/>
    <w:rsid w:val="00B32BE8"/>
    <w:rsid w:val="00B36E62"/>
    <w:rsid w:val="00B41ADB"/>
    <w:rsid w:val="00B431D6"/>
    <w:rsid w:val="00B67BB0"/>
    <w:rsid w:val="00B70246"/>
    <w:rsid w:val="00B772C1"/>
    <w:rsid w:val="00BA3480"/>
    <w:rsid w:val="00BA4FA0"/>
    <w:rsid w:val="00BC2412"/>
    <w:rsid w:val="00BD02B6"/>
    <w:rsid w:val="00BD188A"/>
    <w:rsid w:val="00BD476E"/>
    <w:rsid w:val="00BD649F"/>
    <w:rsid w:val="00BE1515"/>
    <w:rsid w:val="00BF54E5"/>
    <w:rsid w:val="00C12950"/>
    <w:rsid w:val="00C141F2"/>
    <w:rsid w:val="00C17FDB"/>
    <w:rsid w:val="00C23CCC"/>
    <w:rsid w:val="00C32A84"/>
    <w:rsid w:val="00C45C52"/>
    <w:rsid w:val="00C6257C"/>
    <w:rsid w:val="00C643A8"/>
    <w:rsid w:val="00C66857"/>
    <w:rsid w:val="00C8134A"/>
    <w:rsid w:val="00C877FB"/>
    <w:rsid w:val="00C93D46"/>
    <w:rsid w:val="00CA0DCA"/>
    <w:rsid w:val="00CB1234"/>
    <w:rsid w:val="00CC2962"/>
    <w:rsid w:val="00CD24F9"/>
    <w:rsid w:val="00CD6698"/>
    <w:rsid w:val="00CD7475"/>
    <w:rsid w:val="00CF2FD3"/>
    <w:rsid w:val="00CF7C05"/>
    <w:rsid w:val="00D34CEC"/>
    <w:rsid w:val="00D42AB8"/>
    <w:rsid w:val="00D5367C"/>
    <w:rsid w:val="00D54A07"/>
    <w:rsid w:val="00D744C1"/>
    <w:rsid w:val="00D80723"/>
    <w:rsid w:val="00D9651C"/>
    <w:rsid w:val="00DA20FB"/>
    <w:rsid w:val="00DB7E11"/>
    <w:rsid w:val="00DC7E3B"/>
    <w:rsid w:val="00DD4107"/>
    <w:rsid w:val="00DE2A09"/>
    <w:rsid w:val="00DE592E"/>
    <w:rsid w:val="00DF4E18"/>
    <w:rsid w:val="00DF5972"/>
    <w:rsid w:val="00E027CB"/>
    <w:rsid w:val="00E030FE"/>
    <w:rsid w:val="00E148F1"/>
    <w:rsid w:val="00E217F0"/>
    <w:rsid w:val="00E26688"/>
    <w:rsid w:val="00E2771F"/>
    <w:rsid w:val="00E47E56"/>
    <w:rsid w:val="00E54441"/>
    <w:rsid w:val="00E67558"/>
    <w:rsid w:val="00E7073E"/>
    <w:rsid w:val="00E91B29"/>
    <w:rsid w:val="00E97ABD"/>
    <w:rsid w:val="00EB6111"/>
    <w:rsid w:val="00EE4798"/>
    <w:rsid w:val="00F11B82"/>
    <w:rsid w:val="00F14DC8"/>
    <w:rsid w:val="00F37AEA"/>
    <w:rsid w:val="00F51324"/>
    <w:rsid w:val="00F61EBF"/>
    <w:rsid w:val="00F628E5"/>
    <w:rsid w:val="00F813B0"/>
    <w:rsid w:val="00F90CC6"/>
    <w:rsid w:val="00FC0DA8"/>
    <w:rsid w:val="00FC4CDA"/>
    <w:rsid w:val="00FF2ED3"/>
  </w:rsids>
  <m:mathPr>
    <m:mathFont m:val="Cambria Math"/>
    <m:brkBin m:val="before"/>
    <m:brkBinSub m:val="--"/>
    <m:smallFrac/>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BC7477"/>
  <w15:docId w15:val="{24EABB80-CE2B-464B-90F9-8C95E589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B93"/>
    <w:pPr>
      <w:widowControl w:val="0"/>
      <w:autoSpaceDE w:val="0"/>
      <w:autoSpaceDN w:val="0"/>
      <w:adjustRightInd w:val="0"/>
      <w:spacing w:after="0" w:line="240" w:lineRule="auto"/>
    </w:pPr>
    <w:rPr>
      <w:rFonts w:ascii="Times New Roman" w:hAnsi="Times New Roman" w:cs="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1968"/>
    <w:pPr>
      <w:tabs>
        <w:tab w:val="center" w:pos="4677"/>
        <w:tab w:val="right" w:pos="9355"/>
      </w:tabs>
      <w:ind w:left="79"/>
      <w:jc w:val="both"/>
    </w:pPr>
  </w:style>
  <w:style w:type="character" w:customStyle="1" w:styleId="HeaderChar">
    <w:name w:val="Header Char"/>
    <w:basedOn w:val="DefaultParagraphFont"/>
    <w:link w:val="Header"/>
    <w:locked/>
    <w:rsid w:val="00A41968"/>
    <w:rPr>
      <w:rFonts w:ascii="Times New Roman" w:hAnsi="Times New Roman" w:cs="Times New Roman"/>
      <w:sz w:val="20"/>
      <w:szCs w:val="20"/>
    </w:rPr>
  </w:style>
  <w:style w:type="paragraph" w:styleId="Footer">
    <w:name w:val="footer"/>
    <w:basedOn w:val="Normal"/>
    <w:link w:val="FooterChar"/>
    <w:uiPriority w:val="99"/>
    <w:rsid w:val="00A41968"/>
    <w:pPr>
      <w:tabs>
        <w:tab w:val="center" w:pos="4677"/>
        <w:tab w:val="right" w:pos="9355"/>
      </w:tabs>
      <w:ind w:left="79"/>
      <w:jc w:val="both"/>
    </w:pPr>
  </w:style>
  <w:style w:type="character" w:customStyle="1" w:styleId="FooterChar">
    <w:name w:val="Footer Char"/>
    <w:basedOn w:val="DefaultParagraphFont"/>
    <w:link w:val="Footer"/>
    <w:uiPriority w:val="99"/>
    <w:locked/>
    <w:rsid w:val="00A41968"/>
    <w:rPr>
      <w:rFonts w:ascii="Times New Roman" w:hAnsi="Times New Roman" w:cs="Times New Roman"/>
      <w:sz w:val="20"/>
      <w:szCs w:val="20"/>
    </w:rPr>
  </w:style>
  <w:style w:type="paragraph" w:styleId="PlainText">
    <w:name w:val="Plain Text"/>
    <w:basedOn w:val="Normal"/>
    <w:link w:val="PlainTextChar"/>
    <w:uiPriority w:val="99"/>
    <w:rsid w:val="00E2771F"/>
    <w:pPr>
      <w:widowControl/>
      <w:autoSpaceDE/>
      <w:autoSpaceDN/>
      <w:adjustRightInd/>
    </w:pPr>
    <w:rPr>
      <w:rFonts w:ascii="Courier" w:eastAsia="Times" w:hAnsi="Courier"/>
      <w:sz w:val="24"/>
      <w:lang w:val="en-US" w:eastAsia="en-US"/>
    </w:rPr>
  </w:style>
  <w:style w:type="character" w:customStyle="1" w:styleId="PlainTextChar">
    <w:name w:val="Plain Text Char"/>
    <w:basedOn w:val="DefaultParagraphFont"/>
    <w:link w:val="PlainText"/>
    <w:uiPriority w:val="99"/>
    <w:rsid w:val="00E2771F"/>
    <w:rPr>
      <w:rFonts w:ascii="Courier" w:eastAsia="Times" w:hAnsi="Courier" w:cs="Times New Roman"/>
      <w:sz w:val="24"/>
      <w:szCs w:val="20"/>
      <w:lang w:eastAsia="en-US"/>
    </w:rPr>
  </w:style>
  <w:style w:type="paragraph" w:customStyle="1" w:styleId="Default">
    <w:name w:val="Default"/>
    <w:rsid w:val="00E2771F"/>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aa">
    <w:name w:val="aa"/>
    <w:basedOn w:val="Normal"/>
    <w:rsid w:val="00B03921"/>
    <w:pPr>
      <w:widowControl/>
      <w:autoSpaceDE/>
      <w:autoSpaceDN/>
      <w:adjustRightInd/>
      <w:ind w:left="840" w:hanging="260"/>
      <w:jc w:val="both"/>
    </w:pPr>
    <w:rPr>
      <w:rFonts w:ascii="Helvetica" w:hAnsi="Helvetica"/>
      <w:sz w:val="24"/>
      <w:lang w:val="de-DE" w:eastAsia="en-US"/>
    </w:rPr>
  </w:style>
  <w:style w:type="character" w:customStyle="1" w:styleId="hps">
    <w:name w:val="hps"/>
    <w:rsid w:val="00B03921"/>
  </w:style>
  <w:style w:type="paragraph" w:customStyle="1" w:styleId="eingerckt">
    <w:name w:val="eingerückt"/>
    <w:basedOn w:val="Normal"/>
    <w:rsid w:val="00B03921"/>
    <w:pPr>
      <w:widowControl/>
      <w:autoSpaceDE/>
      <w:autoSpaceDN/>
      <w:adjustRightInd/>
      <w:ind w:left="851" w:right="567"/>
      <w:jc w:val="both"/>
    </w:pPr>
    <w:rPr>
      <w:rFonts w:ascii="Helvetica" w:hAnsi="Helvetica"/>
      <w:sz w:val="24"/>
      <w:lang w:val="de-DE" w:eastAsia="en-US"/>
    </w:rPr>
  </w:style>
  <w:style w:type="paragraph" w:styleId="NormalWeb">
    <w:name w:val="Normal (Web)"/>
    <w:basedOn w:val="Normal"/>
    <w:uiPriority w:val="99"/>
    <w:semiHidden/>
    <w:unhideWhenUsed/>
    <w:rsid w:val="00A6585E"/>
    <w:pPr>
      <w:widowControl/>
      <w:autoSpaceDE/>
      <w:autoSpaceDN/>
      <w:adjustRightInd/>
      <w:spacing w:before="100" w:beforeAutospacing="1" w:after="100" w:afterAutospacing="1"/>
    </w:pPr>
    <w:rPr>
      <w:sz w:val="24"/>
      <w:szCs w:val="24"/>
    </w:rPr>
  </w:style>
  <w:style w:type="paragraph" w:styleId="NoSpacing">
    <w:name w:val="No Spacing"/>
    <w:uiPriority w:val="1"/>
    <w:qFormat/>
    <w:rsid w:val="00A6585E"/>
    <w:pPr>
      <w:spacing w:after="0" w:line="240" w:lineRule="auto"/>
    </w:pPr>
    <w:rPr>
      <w:rFonts w:eastAsia="Calibri" w:cs="Times New Roman"/>
      <w:lang w:val="ru-RU" w:eastAsia="en-US"/>
    </w:rPr>
  </w:style>
  <w:style w:type="character" w:styleId="Hyperlink">
    <w:name w:val="Hyperlink"/>
    <w:basedOn w:val="DefaultParagraphFont"/>
    <w:uiPriority w:val="99"/>
    <w:unhideWhenUsed/>
    <w:rsid w:val="004833C1"/>
    <w:rPr>
      <w:color w:val="0000FF" w:themeColor="hyperlink"/>
      <w:u w:val="single"/>
    </w:rPr>
  </w:style>
  <w:style w:type="character" w:styleId="UnresolvedMention">
    <w:name w:val="Unresolved Mention"/>
    <w:basedOn w:val="DefaultParagraphFont"/>
    <w:uiPriority w:val="99"/>
    <w:semiHidden/>
    <w:unhideWhenUsed/>
    <w:rsid w:val="0048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tient.safety.cis@sando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2187</Words>
  <Characters>12470</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Sotahexal tablets GI engl.</vt:lpstr>
      <vt:lpstr>Sotahexal tablets GI engl.</vt:lpstr>
    </vt:vector>
  </TitlesOfParts>
  <Company>Novartis</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Sotahexal tablets GI engl.</dc:title>
  <dc:creator>Schifferer</dc:creator>
  <cp:lastModifiedBy>Novruzova Narmina</cp:lastModifiedBy>
  <cp:revision>42</cp:revision>
  <cp:lastPrinted>2013-11-14T11:32:00Z</cp:lastPrinted>
  <dcterms:created xsi:type="dcterms:W3CDTF">2020-08-27T12:41:00Z</dcterms:created>
  <dcterms:modified xsi:type="dcterms:W3CDTF">2023-09-05T12:46:00Z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iteId">
    <vt:lpwstr>f35a6974-607f-47d4-82d7-ff31d7dc53a5</vt:lpwstr>
  </property>
  <property fmtid="{D5CDD505-2E9C-101B-9397-08002B2CF9AE}" pid="4" name="MSIP_Label_4929bff8-5b33-42aa-95d2-28f72e792cb0_Ref">
    <vt:lpwstr>https://api.informationprotection.azure.com/api/f35a6974-607f-47d4-82d7-ff31d7dc53a5</vt:lpwstr>
  </property>
  <property fmtid="{D5CDD505-2E9C-101B-9397-08002B2CF9AE}" pid="5" name="MSIP_Label_4929bff8-5b33-42aa-95d2-28f72e792cb0_Owner">
    <vt:lpwstr>JAMALAL2@novartis.net</vt:lpwstr>
  </property>
  <property fmtid="{D5CDD505-2E9C-101B-9397-08002B2CF9AE}" pid="6" name="MSIP_Label_4929bff8-5b33-42aa-95d2-28f72e792cb0_SetDate">
    <vt:lpwstr>2018-08-28T14:45:47.7180883+04:00</vt:lpwstr>
  </property>
  <property fmtid="{D5CDD505-2E9C-101B-9397-08002B2CF9AE}" pid="7" name="MSIP_Label_4929bff8-5b33-42aa-95d2-28f72e792cb0_Name">
    <vt:lpwstr>Business Use Only</vt:lpwstr>
  </property>
  <property fmtid="{D5CDD505-2E9C-101B-9397-08002B2CF9AE}" pid="8" name="MSIP_Label_4929bff8-5b33-42aa-95d2-28f72e792cb0_Application">
    <vt:lpwstr>Microsoft Azure Information Protection</vt:lpwstr>
  </property>
  <property fmtid="{D5CDD505-2E9C-101B-9397-08002B2CF9AE}" pid="9" name="MSIP_Label_4929bff8-5b33-42aa-95d2-28f72e792cb0_Extended_MSFT_Method">
    <vt:lpwstr>Automatic</vt:lpwstr>
  </property>
  <property fmtid="{D5CDD505-2E9C-101B-9397-08002B2CF9AE}" pid="10" name="Confidentiality">
    <vt:lpwstr>Business Use Only</vt:lpwstr>
  </property>
</Properties>
</file>